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D4946" w14:textId="394B180C" w:rsidR="00054056" w:rsidRPr="00773578" w:rsidRDefault="00054056" w:rsidP="00C12EA7">
      <w:pPr>
        <w:tabs>
          <w:tab w:val="left" w:pos="1843"/>
        </w:tabs>
        <w:jc w:val="both"/>
        <w:rPr>
          <w:rFonts w:ascii="Times New Roman" w:hAnsi="Times New Roman" w:cs="Times New Roman"/>
          <w:iCs/>
          <w:lang w:val="pl-PL"/>
        </w:rPr>
      </w:pPr>
      <w:r>
        <w:rPr>
          <w:rFonts w:ascii="Times New Roman" w:hAnsi="Times New Roman" w:cs="Times New Roman"/>
          <w:noProof/>
          <w:lang w:val="en-US" w:eastAsia="en-US"/>
        </w:rPr>
        <w:tab/>
      </w:r>
    </w:p>
    <w:p w14:paraId="2ADD4947" w14:textId="71D44139" w:rsidR="00054056" w:rsidRPr="00573B9B" w:rsidRDefault="00573B9B" w:rsidP="00573B9B">
      <w:pPr>
        <w:jc w:val="right"/>
        <w:rPr>
          <w:rFonts w:ascii="Times New Roman" w:hAnsi="Times New Roman" w:cs="Times New Roman"/>
          <w:i/>
        </w:rPr>
        <w:sectPr w:rsidR="00054056" w:rsidRPr="00573B9B" w:rsidSect="00F63743">
          <w:pgSz w:w="11906" w:h="16838" w:code="9"/>
          <w:pgMar w:top="993" w:right="1080" w:bottom="1440" w:left="1080" w:header="709" w:footer="709" w:gutter="0"/>
          <w:paperSrc w:first="14"/>
          <w:cols w:num="2" w:space="708"/>
          <w:docGrid w:linePitch="360"/>
        </w:sectPr>
      </w:pPr>
      <w:r>
        <w:rPr>
          <w:rFonts w:ascii="CarolinaBar-B39-25F2" w:hAnsi="CarolinaBar-B39-25F2"/>
          <w:sz w:val="32"/>
          <w:szCs w:val="32"/>
        </w:rPr>
        <w:tab/>
      </w:r>
      <w:r>
        <w:rPr>
          <w:rFonts w:ascii="CarolinaBar-B39-25F2" w:hAnsi="CarolinaBar-B39-25F2"/>
          <w:sz w:val="32"/>
          <w:szCs w:val="32"/>
        </w:rPr>
        <w:tab/>
      </w:r>
      <w:r>
        <w:rPr>
          <w:rFonts w:ascii="CarolinaBar-B39-25F2" w:hAnsi="CarolinaBar-B39-25F2"/>
          <w:sz w:val="32"/>
          <w:szCs w:val="32"/>
        </w:rPr>
        <w:tab/>
      </w:r>
      <w:r>
        <w:rPr>
          <w:rFonts w:ascii="CarolinaBar-B39-25F2" w:hAnsi="CarolinaBar-B39-25F2"/>
          <w:sz w:val="32"/>
          <w:szCs w:val="32"/>
        </w:rPr>
        <w:tab/>
      </w:r>
      <w:r>
        <w:rPr>
          <w:rFonts w:ascii="CarolinaBar-B39-25F2" w:hAnsi="CarolinaBar-B39-25F2"/>
          <w:sz w:val="32"/>
          <w:szCs w:val="32"/>
        </w:rPr>
        <w:tab/>
      </w:r>
      <w:r>
        <w:rPr>
          <w:rFonts w:ascii="CarolinaBar-B39-25F2" w:hAnsi="CarolinaBar-B39-25F2"/>
          <w:sz w:val="32"/>
          <w:szCs w:val="32"/>
        </w:rPr>
        <w:tab/>
      </w:r>
      <w:r w:rsidRPr="00573B9B">
        <w:rPr>
          <w:rFonts w:ascii="Times New Roman" w:hAnsi="Times New Roman" w:cs="Times New Roman"/>
          <w:i/>
        </w:rPr>
        <w:t>PRIJEDLOG</w:t>
      </w:r>
    </w:p>
    <w:p w14:paraId="2ADD4959" w14:textId="77777777" w:rsidR="00054056" w:rsidRPr="00773578" w:rsidRDefault="00054056" w:rsidP="00F63743">
      <w:pPr>
        <w:rPr>
          <w:rFonts w:ascii="Times New Roman" w:hAnsi="Times New Roman" w:cs="Times New Roman"/>
          <w:sz w:val="22"/>
          <w:szCs w:val="22"/>
        </w:rPr>
      </w:pPr>
    </w:p>
    <w:p w14:paraId="5D3CD144" w14:textId="77777777" w:rsidR="00054056" w:rsidRPr="00143962" w:rsidRDefault="00054056" w:rsidP="00054056">
      <w:pPr>
        <w:rPr>
          <w:rFonts w:ascii="Times New Roman" w:hAnsi="Times New Roman" w:cs="Times New Roman"/>
          <w:noProof/>
        </w:rPr>
      </w:pPr>
    </w:p>
    <w:p w14:paraId="013500D6" w14:textId="77777777" w:rsidR="00054056" w:rsidRPr="00143962" w:rsidRDefault="00054056" w:rsidP="00054056">
      <w:pPr>
        <w:rPr>
          <w:rFonts w:ascii="Times New Roman" w:hAnsi="Times New Roman" w:cs="Times New Roman"/>
          <w:noProof/>
        </w:rPr>
      </w:pPr>
    </w:p>
    <w:p w14:paraId="696DD121" w14:textId="77777777" w:rsidR="00054056" w:rsidRPr="0014165F" w:rsidRDefault="00054056" w:rsidP="00054056">
      <w:pPr>
        <w:jc w:val="center"/>
        <w:rPr>
          <w:rFonts w:ascii="Times New Roman" w:hAnsi="Times New Roman" w:cs="Times New Roman"/>
          <w:b/>
        </w:rPr>
      </w:pPr>
      <w:r w:rsidRPr="0014165F">
        <w:rPr>
          <w:rFonts w:ascii="Times New Roman" w:hAnsi="Times New Roman" w:cs="Times New Roman"/>
          <w:b/>
        </w:rPr>
        <w:t>REPUBLIKA HRVATSKA</w:t>
      </w:r>
    </w:p>
    <w:p w14:paraId="34FCD274" w14:textId="77777777" w:rsidR="00054056" w:rsidRPr="0014165F" w:rsidRDefault="00054056" w:rsidP="00054056">
      <w:pPr>
        <w:jc w:val="center"/>
        <w:rPr>
          <w:rFonts w:ascii="Times New Roman" w:hAnsi="Times New Roman" w:cs="Times New Roman"/>
          <w:b/>
        </w:rPr>
      </w:pPr>
      <w:r w:rsidRPr="0014165F">
        <w:rPr>
          <w:rFonts w:ascii="Times New Roman" w:hAnsi="Times New Roman" w:cs="Times New Roman"/>
          <w:b/>
        </w:rPr>
        <w:t>MINISTARSTVO POLJOPRIVREDE</w:t>
      </w:r>
      <w:r>
        <w:rPr>
          <w:rFonts w:ascii="Times New Roman" w:hAnsi="Times New Roman" w:cs="Times New Roman"/>
          <w:b/>
        </w:rPr>
        <w:t>, ŠUMARSTVA I RIBARSTVA</w:t>
      </w:r>
    </w:p>
    <w:p w14:paraId="62228DEC" w14:textId="077EC5CB" w:rsidR="00054056" w:rsidRPr="0014165F" w:rsidRDefault="00761B5F" w:rsidP="00054056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A3BEF24" wp14:editId="412A1BF1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0" b="0"/>
                <wp:wrapNone/>
                <wp:docPr id="1365414387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DE658B" id="Ravni poveznik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1A7wgEAAHUDAAAOAAAAZHJzL2Uyb0RvYy54bWysU01v2zAMvQ/YfxB0b+ymSFcYcXpo0F2K&#10;rUC7H8DKki1MEgVRi5N/P0r5WLfdhvkgUKL4+B71vL7feyd2OpHF0MvrRSuFDgoHG8Zefnt9vLqT&#10;gjKEARwG3cuDJnm/+fhhPcdOL3FCN+gkGCRQN8deTjnHrmlITdoDLTDqwEmDyUPmbRqbIcHM6N41&#10;y7a9bWZMQ0yoNBGfbo9Juan4xmiVvxpDOgvXS+aW65rq+lbWZrOGbkwQJ6tONOAfWHiwgZteoLaQ&#10;QfxI9i8ob1VCQpMXCn2DxlilqwZWc93+oeZlgqirFh4OxcuY6P/Bqi+7h/CcCnW1Dy/xCdV34qE0&#10;c6Tukiwbisdre5N8uc7cxb4O8nAZpN5nofhwdde2n5YrKdQ510B3LoyJ8meNXpSgl86GohE62D1R&#10;Lq2hO18pxwEfrXP1nVwQcy9vb1b8kgrYLcZB5tDHoZcURinAjWxDlVNFJHR2KNUFhw704JLYATuB&#10;DTTg/Mp0pXBAmROsoX7FEczgt9JCZws0HYtr6mgcbzO711nfS1bM36nahdJRV/+dRP0aYYnecDg8&#10;p/Oc+W1r05MPi3ne7zl+/7dsfgIAAP//AwBQSwMEFAAGAAgAAAAhALj9+urbAAAABQEAAA8AAABk&#10;cnMvZG93bnJldi54bWxMj81OwzAQhO9IvIO1SNxapy1qIcSpUFEP3EoAieM23vxAvI5ipw1vz8IF&#10;jqMZzXyTbSfXqRMNofVsYDFPQBGX3rZcG3h92c9uQYWIbLHzTAa+KMA2v7zIMLX+zM90KmKtpIRD&#10;igaaGPtU61A25DDMfU8sXuUHh1HkUGs74FnKXaeXSbLWDluWhQZ72jVUfhajMzAedlXS7lfTx/uq&#10;0OPT5vD2WNXGXF9ND/egIk3xLww/+IIOuTAd/cg2qM7AbCNBAzdrUOLeLZZy5PirdZ7p//T5NwAA&#10;AP//AwBQSwECLQAUAAYACAAAACEAtoM4kv4AAADhAQAAEwAAAAAAAAAAAAAAAAAAAAAAW0NvbnRl&#10;bnRfVHlwZXNdLnhtbFBLAQItABQABgAIAAAAIQA4/SH/1gAAAJQBAAALAAAAAAAAAAAAAAAAAC8B&#10;AABfcmVscy8ucmVsc1BLAQItABQABgAIAAAAIQAR/1A7wgEAAHUDAAAOAAAAAAAAAAAAAAAAAC4C&#10;AABkcnMvZTJvRG9jLnhtbFBLAQItABQABgAIAAAAIQC4/frq2wAAAAUBAAAPAAAAAAAAAAAAAAAA&#10;ABw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2AB7225" w14:textId="39D11C70" w:rsidR="00054056" w:rsidRPr="0014165F" w:rsidRDefault="00761B5F" w:rsidP="0005405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4679E16B" wp14:editId="3F5BA4E1">
            <wp:extent cx="670560" cy="868680"/>
            <wp:effectExtent l="0" t="0" r="0" b="0"/>
            <wp:docPr id="1" name="Picture 4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6E65B" w14:textId="77777777" w:rsidR="00054056" w:rsidRPr="00054056" w:rsidRDefault="00054056" w:rsidP="00054056">
      <w:pPr>
        <w:jc w:val="center"/>
        <w:rPr>
          <w:rFonts w:ascii="Times New Roman" w:hAnsi="Times New Roman" w:cs="Times New Roman"/>
          <w:spacing w:val="-10"/>
          <w:kern w:val="28"/>
          <w:sz w:val="44"/>
          <w:szCs w:val="56"/>
        </w:rPr>
      </w:pPr>
    </w:p>
    <w:p w14:paraId="490026FF" w14:textId="77777777" w:rsidR="00054056" w:rsidRPr="00054056" w:rsidRDefault="00054056" w:rsidP="00054056">
      <w:pPr>
        <w:jc w:val="center"/>
        <w:rPr>
          <w:rFonts w:ascii="Times New Roman" w:hAnsi="Times New Roman" w:cs="Times New Roman"/>
          <w:spacing w:val="-10"/>
          <w:kern w:val="28"/>
          <w:sz w:val="44"/>
          <w:szCs w:val="56"/>
        </w:rPr>
      </w:pPr>
    </w:p>
    <w:p w14:paraId="25E4DABB" w14:textId="77777777" w:rsidR="00054056" w:rsidRPr="00054056" w:rsidRDefault="00054056" w:rsidP="00054056">
      <w:pPr>
        <w:jc w:val="center"/>
        <w:rPr>
          <w:rFonts w:ascii="Times New Roman" w:hAnsi="Times New Roman" w:cs="Times New Roman"/>
          <w:spacing w:val="-10"/>
          <w:kern w:val="28"/>
          <w:sz w:val="44"/>
          <w:szCs w:val="56"/>
        </w:rPr>
      </w:pPr>
    </w:p>
    <w:p w14:paraId="57A80675" w14:textId="77777777" w:rsidR="00054056" w:rsidRPr="00054056" w:rsidRDefault="00054056" w:rsidP="00054056">
      <w:pPr>
        <w:jc w:val="center"/>
        <w:rPr>
          <w:rFonts w:ascii="Times New Roman" w:hAnsi="Times New Roman" w:cs="Times New Roman"/>
          <w:spacing w:val="-10"/>
          <w:kern w:val="28"/>
          <w:sz w:val="44"/>
          <w:szCs w:val="56"/>
        </w:rPr>
      </w:pPr>
    </w:p>
    <w:p w14:paraId="640C9E21" w14:textId="77777777" w:rsidR="00054056" w:rsidRPr="00054056" w:rsidRDefault="00054056" w:rsidP="00054056">
      <w:pPr>
        <w:jc w:val="center"/>
        <w:rPr>
          <w:rFonts w:ascii="Times New Roman" w:hAnsi="Times New Roman" w:cs="Times New Roman"/>
          <w:spacing w:val="-10"/>
          <w:kern w:val="28"/>
          <w:sz w:val="44"/>
          <w:szCs w:val="56"/>
        </w:rPr>
      </w:pPr>
    </w:p>
    <w:p w14:paraId="531B39D8" w14:textId="77777777" w:rsidR="00054056" w:rsidRPr="00054056" w:rsidRDefault="00054056" w:rsidP="00054056">
      <w:pPr>
        <w:rPr>
          <w:rFonts w:ascii="Times New Roman" w:hAnsi="Times New Roman" w:cs="Times New Roman"/>
          <w:spacing w:val="-10"/>
          <w:kern w:val="28"/>
          <w:sz w:val="44"/>
          <w:szCs w:val="56"/>
        </w:rPr>
      </w:pPr>
    </w:p>
    <w:p w14:paraId="5686F5D9" w14:textId="77777777" w:rsidR="00054056" w:rsidRPr="00054056" w:rsidRDefault="00054056" w:rsidP="00054056">
      <w:pPr>
        <w:jc w:val="center"/>
        <w:rPr>
          <w:rFonts w:ascii="Times New Roman" w:hAnsi="Times New Roman" w:cs="Times New Roman"/>
          <w:b/>
          <w:bCs/>
          <w:spacing w:val="-10"/>
          <w:kern w:val="28"/>
          <w:sz w:val="32"/>
          <w:szCs w:val="32"/>
        </w:rPr>
      </w:pPr>
      <w:bookmarkStart w:id="0" w:name="_Hlk129257318"/>
      <w:bookmarkStart w:id="1" w:name="_Hlk145578421"/>
      <w:r w:rsidRPr="00054056">
        <w:rPr>
          <w:rFonts w:ascii="Times New Roman" w:hAnsi="Times New Roman" w:cs="Times New Roman"/>
          <w:b/>
          <w:bCs/>
          <w:spacing w:val="-10"/>
          <w:kern w:val="28"/>
          <w:sz w:val="32"/>
          <w:szCs w:val="32"/>
        </w:rPr>
        <w:t>PROGRAM POTPORE ZA</w:t>
      </w:r>
      <w:bookmarkEnd w:id="0"/>
      <w:r w:rsidRPr="00054056">
        <w:rPr>
          <w:rFonts w:ascii="Times New Roman" w:hAnsi="Times New Roman" w:cs="Times New Roman"/>
          <w:b/>
          <w:bCs/>
          <w:spacing w:val="-10"/>
          <w:kern w:val="28"/>
          <w:sz w:val="32"/>
          <w:szCs w:val="32"/>
        </w:rPr>
        <w:t xml:space="preserve"> POLJOPRIVREDNE SEKTORE POGOĐENE NEPOVOLJNIM KLIMATSKIM PRILIKAMA I PRIRODNIM NEPOGODAMA U 2024. GODINI</w:t>
      </w:r>
    </w:p>
    <w:p w14:paraId="129272A2" w14:textId="77777777" w:rsidR="00054056" w:rsidRPr="00054056" w:rsidRDefault="00054056" w:rsidP="00054056">
      <w:pPr>
        <w:contextualSpacing/>
        <w:rPr>
          <w:rFonts w:ascii="Times New Roman" w:hAnsi="Times New Roman" w:cs="Times New Roman"/>
          <w:b/>
          <w:bCs/>
          <w:color w:val="auto"/>
          <w:spacing w:val="-10"/>
          <w:kern w:val="28"/>
          <w:sz w:val="32"/>
          <w:szCs w:val="32"/>
          <w:lang w:eastAsia="en-US"/>
        </w:rPr>
      </w:pPr>
    </w:p>
    <w:bookmarkEnd w:id="1"/>
    <w:p w14:paraId="17445A71" w14:textId="77777777" w:rsidR="00054056" w:rsidRPr="0014165F" w:rsidRDefault="00054056" w:rsidP="00054056">
      <w:pPr>
        <w:jc w:val="center"/>
      </w:pPr>
    </w:p>
    <w:p w14:paraId="344E4D42" w14:textId="77777777" w:rsidR="00054056" w:rsidRPr="0014165F" w:rsidRDefault="00054056" w:rsidP="00054056">
      <w:pPr>
        <w:jc w:val="center"/>
        <w:rPr>
          <w:rFonts w:ascii="Times New Roman" w:hAnsi="Times New Roman" w:cs="Times New Roman"/>
          <w:b/>
        </w:rPr>
      </w:pPr>
    </w:p>
    <w:p w14:paraId="3AF6BD43" w14:textId="77777777" w:rsidR="00054056" w:rsidRPr="0014165F" w:rsidRDefault="00054056" w:rsidP="00054056">
      <w:pPr>
        <w:jc w:val="center"/>
        <w:rPr>
          <w:rFonts w:ascii="Times New Roman" w:hAnsi="Times New Roman" w:cs="Times New Roman"/>
          <w:b/>
        </w:rPr>
      </w:pPr>
    </w:p>
    <w:p w14:paraId="26C7767A" w14:textId="77777777" w:rsidR="00054056" w:rsidRPr="0014165F" w:rsidRDefault="00054056" w:rsidP="00054056">
      <w:pPr>
        <w:jc w:val="center"/>
        <w:rPr>
          <w:rFonts w:ascii="Times New Roman" w:hAnsi="Times New Roman" w:cs="Times New Roman"/>
          <w:b/>
        </w:rPr>
      </w:pPr>
    </w:p>
    <w:p w14:paraId="4D18F691" w14:textId="77777777" w:rsidR="00054056" w:rsidRPr="0014165F" w:rsidRDefault="00054056" w:rsidP="00054056">
      <w:pPr>
        <w:jc w:val="center"/>
        <w:rPr>
          <w:rFonts w:ascii="Times New Roman" w:hAnsi="Times New Roman" w:cs="Times New Roman"/>
          <w:b/>
        </w:rPr>
      </w:pPr>
    </w:p>
    <w:p w14:paraId="51B8071F" w14:textId="77777777" w:rsidR="00054056" w:rsidRPr="0014165F" w:rsidRDefault="00054056" w:rsidP="00054056">
      <w:pPr>
        <w:jc w:val="center"/>
        <w:rPr>
          <w:rFonts w:ascii="Times New Roman" w:hAnsi="Times New Roman" w:cs="Times New Roman"/>
          <w:b/>
        </w:rPr>
      </w:pPr>
    </w:p>
    <w:p w14:paraId="1BF60010" w14:textId="77777777" w:rsidR="00054056" w:rsidRPr="0014165F" w:rsidRDefault="00054056" w:rsidP="00054056">
      <w:pPr>
        <w:jc w:val="center"/>
        <w:rPr>
          <w:rFonts w:ascii="Times New Roman" w:hAnsi="Times New Roman" w:cs="Times New Roman"/>
          <w:b/>
        </w:rPr>
      </w:pPr>
    </w:p>
    <w:p w14:paraId="476D2A72" w14:textId="77777777" w:rsidR="00054056" w:rsidRPr="0014165F" w:rsidRDefault="00054056" w:rsidP="00054056">
      <w:pPr>
        <w:jc w:val="center"/>
        <w:rPr>
          <w:rFonts w:ascii="Times New Roman" w:hAnsi="Times New Roman" w:cs="Times New Roman"/>
          <w:b/>
        </w:rPr>
      </w:pPr>
    </w:p>
    <w:p w14:paraId="42023FF0" w14:textId="77777777" w:rsidR="00054056" w:rsidRPr="0014165F" w:rsidRDefault="00054056" w:rsidP="00054056">
      <w:pPr>
        <w:rPr>
          <w:rFonts w:ascii="Times New Roman" w:hAnsi="Times New Roman" w:cs="Times New Roman"/>
          <w:b/>
        </w:rPr>
      </w:pPr>
    </w:p>
    <w:p w14:paraId="6B5BC2EF" w14:textId="77777777" w:rsidR="00054056" w:rsidRPr="0014165F" w:rsidRDefault="00054056" w:rsidP="00054056">
      <w:pPr>
        <w:jc w:val="center"/>
        <w:rPr>
          <w:rFonts w:ascii="Times New Roman" w:hAnsi="Times New Roman" w:cs="Times New Roman"/>
          <w:b/>
        </w:rPr>
      </w:pPr>
    </w:p>
    <w:p w14:paraId="3A52487B" w14:textId="77777777" w:rsidR="00054056" w:rsidRPr="0014165F" w:rsidRDefault="00054056" w:rsidP="00054056">
      <w:pPr>
        <w:jc w:val="center"/>
        <w:rPr>
          <w:rFonts w:ascii="Times New Roman" w:hAnsi="Times New Roman" w:cs="Times New Roman"/>
          <w:b/>
        </w:rPr>
      </w:pPr>
    </w:p>
    <w:p w14:paraId="01B361B1" w14:textId="77777777" w:rsidR="00054056" w:rsidRPr="0014165F" w:rsidRDefault="00054056" w:rsidP="00054056">
      <w:pPr>
        <w:jc w:val="center"/>
        <w:rPr>
          <w:rFonts w:ascii="Times New Roman" w:hAnsi="Times New Roman" w:cs="Times New Roman"/>
          <w:b/>
        </w:rPr>
      </w:pPr>
    </w:p>
    <w:p w14:paraId="59B76FF5" w14:textId="77777777" w:rsidR="00054056" w:rsidRPr="0014165F" w:rsidRDefault="00054056" w:rsidP="00054056">
      <w:pPr>
        <w:jc w:val="center"/>
        <w:rPr>
          <w:rFonts w:ascii="Times New Roman" w:hAnsi="Times New Roman" w:cs="Times New Roman"/>
          <w:b/>
        </w:rPr>
      </w:pPr>
    </w:p>
    <w:p w14:paraId="6D4EEDBC" w14:textId="77777777" w:rsidR="00054056" w:rsidRPr="0014165F" w:rsidRDefault="00054056" w:rsidP="00054056">
      <w:pPr>
        <w:rPr>
          <w:rFonts w:ascii="Times New Roman" w:hAnsi="Times New Roman" w:cs="Times New Roman"/>
          <w:b/>
        </w:rPr>
      </w:pPr>
    </w:p>
    <w:p w14:paraId="08032D14" w14:textId="77777777" w:rsidR="00054056" w:rsidRPr="0014165F" w:rsidRDefault="00054056" w:rsidP="00054056">
      <w:pPr>
        <w:jc w:val="center"/>
        <w:rPr>
          <w:rFonts w:ascii="Times New Roman" w:hAnsi="Times New Roman" w:cs="Times New Roman"/>
          <w:b/>
        </w:rPr>
      </w:pPr>
    </w:p>
    <w:p w14:paraId="7CE4FB67" w14:textId="77777777" w:rsidR="00054056" w:rsidRPr="0014165F" w:rsidRDefault="00054056" w:rsidP="00054056">
      <w:pPr>
        <w:jc w:val="center"/>
        <w:rPr>
          <w:rFonts w:ascii="Times New Roman" w:hAnsi="Times New Roman" w:cs="Times New Roman"/>
          <w:b/>
        </w:rPr>
      </w:pPr>
    </w:p>
    <w:p w14:paraId="778DA5E3" w14:textId="77777777" w:rsidR="00054056" w:rsidRPr="0014165F" w:rsidRDefault="00054056" w:rsidP="00054056">
      <w:pPr>
        <w:jc w:val="center"/>
        <w:rPr>
          <w:rFonts w:ascii="Times New Roman" w:hAnsi="Times New Roman" w:cs="Times New Roman"/>
          <w:b/>
        </w:rPr>
      </w:pPr>
    </w:p>
    <w:p w14:paraId="1021DEE4" w14:textId="77777777" w:rsidR="00054056" w:rsidRPr="0014165F" w:rsidRDefault="00054056" w:rsidP="00054056">
      <w:pPr>
        <w:jc w:val="center"/>
        <w:rPr>
          <w:rFonts w:ascii="Times New Roman" w:hAnsi="Times New Roman" w:cs="Times New Roman"/>
          <w:b/>
        </w:rPr>
      </w:pPr>
    </w:p>
    <w:p w14:paraId="7E709A2E" w14:textId="19708C70" w:rsidR="00054056" w:rsidRPr="0014165F" w:rsidRDefault="00761B5F" w:rsidP="00054056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4D0FA" wp14:editId="2E0BE583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9525" b="0"/>
                <wp:wrapNone/>
                <wp:docPr id="1403431388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A18F1D" id="Ravni poveznik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+IWzAEAAIMDAAAOAAAAZHJzL2Uyb0RvYy54bWysU01v2zAMvQ/YfxB0X+w0S5cacXpo0F6K&#10;tkC73VlZsoXpC6IWO/++lJKl2XYr5oMgieLje+Tz+nqyhu1kRO1dy+ezmjPphO+061v+/eX2y4oz&#10;TOA6MN7Jlu8l8uvN50/rMTTywg/edDIyAnHYjKHlQ0qhqSoUg7SAMx+ko6Dy0UKiY+yrLsJI6NZU&#10;F3V9WY0+diF6IRHpdnsI8k3BV0qK9KgUysRMy4lbKmss62teq80amj5CGLQ40oAPsLCgHRU9QW0h&#10;AfsV9T9QVovo0as0E95WXiktZNFAaub1X2qeBwiyaKHmYDi1Cf8frHjY3binmKmLyT2Hey9+IjWl&#10;GgM2p2A+YDg8m1S0TBkdftC8i2ZSwabS0v2ppXJKTNDl8mrxtf625ExQbLGa16XlFTQZJlcNEdOd&#10;9JblTcuNdlkxNLC7x5SJvD/J187famPK1IxjY8svF0uaqwDyjjKQaGtD13J0PWdgejKlSLEgoje6&#10;y9kZB/d4YyLbAfmC7NT58YUoc2YAEwVIR/myP4jBH6mZ6BZwOCSX0MFGVifystG25avzbONyRVnc&#10;eBT13tC8e/Xd/in+7jpNuhQ9ujJb6fxM+/N/Z/MGAAD//wMAUEsDBBQABgAIAAAAIQBJUyP+4AAA&#10;AAgBAAAPAAAAZHJzL2Rvd25yZXYueG1sTI/BTsMwEETvSPyDtUjcWqcVKTTEqRAI9QYi0Kq9bWMT&#10;R8TrKHbalK9nOcFxZ0azb/LV6FpxNH1oPCmYTRMQhiqvG6oVfLw/T+5AhIiksfVkFJxNgFVxeZFj&#10;pv2J3syxjLXgEgoZKrAxdpmUobLGYZj6zhB7n753GPnsa6l7PHG5a+U8SRbSYUP8wWJnHq2pvsrB&#10;Kdi/2PUa98NmfN2eZ9872ZbN00ap66vx4R5ENGP8C8MvPqNDwUwHP5AOolUwWd5yUkGapCDYX85v&#10;eMqBhUUKssjl/wHFDwAAAP//AwBQSwECLQAUAAYACAAAACEAtoM4kv4AAADhAQAAEwAAAAAAAAAA&#10;AAAAAAAAAAAAW0NvbnRlbnRfVHlwZXNdLnhtbFBLAQItABQABgAIAAAAIQA4/SH/1gAAAJQBAAAL&#10;AAAAAAAAAAAAAAAAAC8BAABfcmVscy8ucmVsc1BLAQItABQABgAIAAAAIQC/F+IWzAEAAIMDAAAO&#10;AAAAAAAAAAAAAAAAAC4CAABkcnMvZTJvRG9jLnhtbFBLAQItABQABgAIAAAAIQBJUyP+4AAAAAgB&#10;AAAPAAAAAAAAAAAAAAAAACYEAABkcnMvZG93bnJldi54bWxQSwUGAAAAAAQABADzAAAAM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054056" w:rsidRPr="0014165F">
        <w:rPr>
          <w:rFonts w:ascii="Times New Roman" w:hAnsi="Times New Roman" w:cs="Times New Roman"/>
          <w:b/>
        </w:rPr>
        <w:t xml:space="preserve">Zagreb, </w:t>
      </w:r>
      <w:r w:rsidR="00054056">
        <w:rPr>
          <w:rFonts w:ascii="Times New Roman" w:hAnsi="Times New Roman" w:cs="Times New Roman"/>
          <w:b/>
        </w:rPr>
        <w:t>travanj</w:t>
      </w:r>
      <w:r w:rsidR="00054056" w:rsidRPr="0014165F">
        <w:rPr>
          <w:rFonts w:ascii="Times New Roman" w:hAnsi="Times New Roman" w:cs="Times New Roman"/>
          <w:b/>
        </w:rPr>
        <w:t xml:space="preserve"> 202</w:t>
      </w:r>
      <w:r w:rsidR="00054056">
        <w:rPr>
          <w:rFonts w:ascii="Times New Roman" w:hAnsi="Times New Roman" w:cs="Times New Roman"/>
          <w:b/>
        </w:rPr>
        <w:t>5</w:t>
      </w:r>
      <w:r w:rsidR="00054056" w:rsidRPr="0014165F">
        <w:rPr>
          <w:rFonts w:ascii="Times New Roman" w:hAnsi="Times New Roman" w:cs="Times New Roman"/>
          <w:b/>
        </w:rPr>
        <w:t>. godine</w:t>
      </w:r>
      <w:bookmarkStart w:id="2" w:name="_Toc139448716"/>
    </w:p>
    <w:p w14:paraId="40D7D03F" w14:textId="77777777" w:rsidR="00054056" w:rsidRPr="0014165F" w:rsidRDefault="00054056" w:rsidP="00054056">
      <w:pPr>
        <w:jc w:val="center"/>
        <w:rPr>
          <w:rFonts w:ascii="Times New Roman" w:hAnsi="Times New Roman" w:cs="Times New Roman"/>
          <w:b/>
        </w:rPr>
      </w:pPr>
    </w:p>
    <w:p w14:paraId="325CCC57" w14:textId="77777777" w:rsidR="00054056" w:rsidRDefault="00054056" w:rsidP="0005405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C2E2FE9" w14:textId="77777777" w:rsidR="00054056" w:rsidRPr="0014165F" w:rsidRDefault="00054056" w:rsidP="00054056">
      <w:pPr>
        <w:jc w:val="both"/>
        <w:rPr>
          <w:rFonts w:ascii="Times New Roman" w:hAnsi="Times New Roman" w:cs="Times New Roman"/>
          <w:b/>
          <w:bCs/>
        </w:rPr>
      </w:pPr>
      <w:r w:rsidRPr="0014165F">
        <w:rPr>
          <w:rFonts w:ascii="Times New Roman" w:hAnsi="Times New Roman" w:cs="Times New Roman"/>
          <w:b/>
          <w:bCs/>
        </w:rPr>
        <w:lastRenderedPageBreak/>
        <w:t>1. UVOD</w:t>
      </w:r>
      <w:bookmarkEnd w:id="2"/>
    </w:p>
    <w:p w14:paraId="62F0AA4D" w14:textId="77777777" w:rsidR="00054056" w:rsidRDefault="00054056" w:rsidP="00054056">
      <w:pPr>
        <w:jc w:val="both"/>
        <w:rPr>
          <w:rFonts w:ascii="Times New Roman" w:hAnsi="Times New Roman" w:cs="Times New Roman"/>
        </w:rPr>
      </w:pPr>
    </w:p>
    <w:p w14:paraId="45C22FB4" w14:textId="77777777" w:rsidR="00054056" w:rsidRDefault="00054056" w:rsidP="00054056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Klimatske promjene značajno utječu na poljoprivrednu proizvodnju, u</w:t>
      </w:r>
      <w:r w:rsidRPr="009A6EB8">
        <w:rPr>
          <w:rFonts w:ascii="Times New Roman" w:hAnsi="Times New Roman" w:cs="Times New Roman"/>
        </w:rPr>
        <w:t xml:space="preserve"> različitim periodima godine i na cjelokupnom teritoriju Republike Hrvatske</w:t>
      </w:r>
      <w:r>
        <w:rPr>
          <w:rFonts w:ascii="Times New Roman" w:hAnsi="Times New Roman" w:cs="Times New Roman"/>
        </w:rPr>
        <w:t>, ali i čitave Europe.</w:t>
      </w:r>
      <w:r w:rsidRPr="009A6E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One </w:t>
      </w:r>
      <w:r w:rsidRPr="00141C44">
        <w:rPr>
          <w:rFonts w:ascii="Times New Roman" w:hAnsi="Times New Roman" w:cs="Times New Roman"/>
        </w:rPr>
        <w:t>uzrokuju značajnu štetu na imovini te mogu ugroziti odvijanje gospodarske djelatnosti kao i dovesti u ugrozu ljudske živote.</w:t>
      </w:r>
      <w:r>
        <w:rPr>
          <w:rFonts w:ascii="Times New Roman" w:hAnsi="Times New Roman" w:cs="Times New Roman"/>
        </w:rPr>
        <w:t xml:space="preserve"> Kontinuirano praćenje klime, istraživanja vezana uz proizvodnju te definiranje i primjena mjera prilagodbe, postale su praksa zadnjih desetak godina. Unatoč uspostavljenim mehanizmima, nepredvidive i izuzetno snažne meteorološke pojave, pogotovo kada se sukcesivno nastavljaju jedna na drugu, zadnjih nekoliko godina rezultiraju izuzetnim ekonomskim gubicima u prinosima, (trajnom) štetom na proizvodnim resursima i gubitkom motivacije za nastavkom proizvodnje. </w:t>
      </w:r>
    </w:p>
    <w:p w14:paraId="45ACDD2A" w14:textId="77777777" w:rsidR="00054056" w:rsidRDefault="00054056" w:rsidP="00054056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3AD66C2" w14:textId="77777777" w:rsidR="00054056" w:rsidRDefault="00054056" w:rsidP="00054056">
      <w:pPr>
        <w:jc w:val="both"/>
        <w:rPr>
          <w:rFonts w:ascii="Times New Roman" w:hAnsi="Times New Roman" w:cs="Times New Roman"/>
        </w:rPr>
      </w:pPr>
      <w:r w:rsidRPr="00B05A72">
        <w:rPr>
          <w:rFonts w:ascii="Times New Roman" w:hAnsi="Times New Roman" w:cs="Times New Roman"/>
        </w:rPr>
        <w:t xml:space="preserve">Prema službenim podacima o prijavljenim štetama od prirodnih nepogoda u 2024. godini, evidentiranima u Registru šteta od prirodnih nepogoda, </w:t>
      </w:r>
      <w:r w:rsidRPr="00D3225C">
        <w:rPr>
          <w:rFonts w:ascii="Times New Roman" w:hAnsi="Times New Roman" w:cs="Times New Roman"/>
        </w:rPr>
        <w:t>a u skladu sa Zakonom o ublažavanju i uklanjanju posljedica prirodnih nepogoda („Narodne novine“, broj 16/19)</w:t>
      </w:r>
      <w:r>
        <w:rPr>
          <w:rFonts w:ascii="Times New Roman" w:hAnsi="Times New Roman" w:cs="Times New Roman"/>
        </w:rPr>
        <w:t xml:space="preserve">, </w:t>
      </w:r>
      <w:r w:rsidRPr="00B05A72">
        <w:rPr>
          <w:rFonts w:ascii="Times New Roman" w:hAnsi="Times New Roman" w:cs="Times New Roman"/>
        </w:rPr>
        <w:t>ukupna prijavljena šteta u poljoprivredi, nastala uslijed prirodnih nepogoda: mraz, tuča, kiša koja se smrzava u dodiru s podlogom, olujni i orkanski vjetar, poplava, požar, suša te druge pojave takva opsega</w:t>
      </w:r>
      <w:r>
        <w:rPr>
          <w:rFonts w:ascii="Times New Roman" w:hAnsi="Times New Roman" w:cs="Times New Roman"/>
        </w:rPr>
        <w:t xml:space="preserve">, </w:t>
      </w:r>
      <w:r w:rsidRPr="00B05A72">
        <w:rPr>
          <w:rFonts w:ascii="Times New Roman" w:hAnsi="Times New Roman" w:cs="Times New Roman"/>
        </w:rPr>
        <w:t xml:space="preserve">iznosi 258.918.222,68 </w:t>
      </w:r>
      <w:r>
        <w:rPr>
          <w:rFonts w:ascii="Times New Roman" w:hAnsi="Times New Roman" w:cs="Times New Roman"/>
        </w:rPr>
        <w:t>eura</w:t>
      </w:r>
      <w:r w:rsidRPr="00B05A7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Ove štete u poljoprivrednom sektoru</w:t>
      </w:r>
      <w:r w:rsidRPr="00B05A72">
        <w:rPr>
          <w:rFonts w:ascii="Times New Roman" w:hAnsi="Times New Roman" w:cs="Times New Roman"/>
        </w:rPr>
        <w:t xml:space="preserve"> čine 89,73 % </w:t>
      </w:r>
      <w:r>
        <w:rPr>
          <w:rFonts w:ascii="Times New Roman" w:hAnsi="Times New Roman" w:cs="Times New Roman"/>
        </w:rPr>
        <w:t xml:space="preserve">od </w:t>
      </w:r>
      <w:r w:rsidRPr="00B05A72">
        <w:rPr>
          <w:rFonts w:ascii="Times New Roman" w:hAnsi="Times New Roman" w:cs="Times New Roman"/>
        </w:rPr>
        <w:t>ukupno prijavljenih šteta u svim sektorima.</w:t>
      </w:r>
      <w:r>
        <w:rPr>
          <w:rFonts w:ascii="Times New Roman" w:hAnsi="Times New Roman" w:cs="Times New Roman"/>
        </w:rPr>
        <w:t xml:space="preserve"> P</w:t>
      </w:r>
      <w:r w:rsidRPr="00880318">
        <w:rPr>
          <w:rFonts w:ascii="Times New Roman" w:hAnsi="Times New Roman" w:cs="Times New Roman"/>
        </w:rPr>
        <w:t xml:space="preserve">rocjena </w:t>
      </w:r>
      <w:r>
        <w:rPr>
          <w:rFonts w:ascii="Times New Roman" w:hAnsi="Times New Roman" w:cs="Times New Roman"/>
        </w:rPr>
        <w:t xml:space="preserve">iznosa </w:t>
      </w:r>
      <w:r w:rsidRPr="00880318">
        <w:rPr>
          <w:rFonts w:ascii="Times New Roman" w:hAnsi="Times New Roman" w:cs="Times New Roman"/>
        </w:rPr>
        <w:t>prijavljenih šteta, njihov opseg i broj oštećenika, pokazuj</w:t>
      </w:r>
      <w:r>
        <w:rPr>
          <w:rFonts w:ascii="Times New Roman" w:hAnsi="Times New Roman" w:cs="Times New Roman"/>
        </w:rPr>
        <w:t>u</w:t>
      </w:r>
      <w:r w:rsidRPr="00880318">
        <w:rPr>
          <w:rFonts w:ascii="Times New Roman" w:hAnsi="Times New Roman" w:cs="Times New Roman"/>
        </w:rPr>
        <w:t xml:space="preserve"> kontinuirano povećanje šteta uzrokovanih nepovoljnim klimatskim prilikama i prirodnim nepogodama u Republici Hrvatskoj.</w:t>
      </w:r>
    </w:p>
    <w:p w14:paraId="7E4BD36D" w14:textId="77777777" w:rsidR="00054056" w:rsidRDefault="00054056" w:rsidP="00054056">
      <w:pPr>
        <w:jc w:val="both"/>
        <w:rPr>
          <w:rFonts w:ascii="Times New Roman" w:hAnsi="Times New Roman" w:cs="Times New Roman"/>
        </w:rPr>
      </w:pPr>
    </w:p>
    <w:p w14:paraId="3DFAEA38" w14:textId="77777777" w:rsidR="00054056" w:rsidRDefault="00054056" w:rsidP="00054056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svih prirodnih nepogoda u 2024. godini u poljoprivredi, najveće štete zabilježene su na šećernoj repi, voćarskim i povrtlarskim kulturama, grožđu te na sjemenskoj i ratarskoj proizvodnji.</w:t>
      </w:r>
    </w:p>
    <w:p w14:paraId="5DF8364A" w14:textId="77777777" w:rsidR="00054056" w:rsidRDefault="00054056" w:rsidP="00054056">
      <w:pPr>
        <w:jc w:val="both"/>
        <w:rPr>
          <w:rFonts w:ascii="Times New Roman" w:hAnsi="Times New Roman" w:cs="Times New Roman"/>
        </w:rPr>
      </w:pPr>
    </w:p>
    <w:p w14:paraId="1647ADD2" w14:textId="77777777" w:rsidR="00054056" w:rsidRPr="00830613" w:rsidRDefault="00054056" w:rsidP="00054056">
      <w:pPr>
        <w:jc w:val="both"/>
        <w:rPr>
          <w:rFonts w:ascii="Times New Roman" w:hAnsi="Times New Roman" w:cs="Times New Roman"/>
        </w:rPr>
      </w:pPr>
      <w:r w:rsidRPr="00830613">
        <w:rPr>
          <w:rFonts w:ascii="Times New Roman" w:hAnsi="Times New Roman" w:cs="Times New Roman"/>
        </w:rPr>
        <w:t xml:space="preserve">Uspješan uzgoj i ekonomski isplativa poljoprivredna proizvodnja uvjetovana je adekvatnom agrotehnikom i optimalnim uvjetima podneblja. No, klimatski ekstremi i prirodne nepogodne, odnosno njihov negativan utjecaji ne mogu se uvijek i u potpunosti izbjeći primjenom dostupnih tehnologija. </w:t>
      </w:r>
    </w:p>
    <w:p w14:paraId="56E40B35" w14:textId="77777777" w:rsidR="00054056" w:rsidRPr="00830613" w:rsidRDefault="00054056" w:rsidP="00054056">
      <w:pPr>
        <w:jc w:val="both"/>
        <w:rPr>
          <w:rFonts w:ascii="Times New Roman" w:hAnsi="Times New Roman" w:cs="Times New Roman"/>
        </w:rPr>
      </w:pPr>
    </w:p>
    <w:p w14:paraId="058ED9C2" w14:textId="3587C7BB" w:rsidR="00054056" w:rsidRPr="00830613" w:rsidRDefault="00054056" w:rsidP="00054056">
      <w:pPr>
        <w:jc w:val="both"/>
        <w:rPr>
          <w:rFonts w:ascii="Times New Roman" w:hAnsi="Times New Roman" w:cs="Times New Roman"/>
        </w:rPr>
      </w:pPr>
      <w:r w:rsidRPr="00830613">
        <w:rPr>
          <w:rFonts w:ascii="Times New Roman" w:hAnsi="Times New Roman" w:cs="Times New Roman"/>
        </w:rPr>
        <w:t xml:space="preserve">U sektoru voćarstva </w:t>
      </w:r>
      <w:r w:rsidR="00981C48">
        <w:rPr>
          <w:rFonts w:ascii="Times New Roman" w:hAnsi="Times New Roman" w:cs="Times New Roman"/>
        </w:rPr>
        <w:t xml:space="preserve">tijekom 2024. godine </w:t>
      </w:r>
      <w:r w:rsidRPr="00830613">
        <w:rPr>
          <w:rFonts w:ascii="Times New Roman" w:hAnsi="Times New Roman" w:cs="Times New Roman"/>
        </w:rPr>
        <w:t xml:space="preserve">kasni mrazovi i tuča te dugotrajna suša smanjili su urod u većini županija Republike Hrvatske. Iako su tijekom godine primjenjivane sve propisane agrotehničke mjere, posebno su bili zahvaćeni nasadi jabuke gdje je stradalo oko 50 % uroda, koji je umjesto na tržištu završio u preradi po znatno nižoj otkupnoj cijeni od očekivane. </w:t>
      </w:r>
    </w:p>
    <w:p w14:paraId="5444915C" w14:textId="77777777" w:rsidR="00054056" w:rsidRPr="00830613" w:rsidRDefault="00054056" w:rsidP="00054056">
      <w:pPr>
        <w:jc w:val="both"/>
        <w:rPr>
          <w:rFonts w:ascii="Times New Roman" w:hAnsi="Times New Roman" w:cs="Times New Roman"/>
        </w:rPr>
      </w:pPr>
    </w:p>
    <w:p w14:paraId="658964DD" w14:textId="49D47D5B" w:rsidR="00054056" w:rsidRPr="00830613" w:rsidRDefault="00054056" w:rsidP="00054056">
      <w:pPr>
        <w:jc w:val="both"/>
        <w:rPr>
          <w:rFonts w:ascii="Times New Roman" w:hAnsi="Times New Roman" w:cs="Times New Roman"/>
        </w:rPr>
      </w:pPr>
      <w:r w:rsidRPr="00830613">
        <w:rPr>
          <w:rFonts w:ascii="Times New Roman" w:hAnsi="Times New Roman" w:cs="Times New Roman"/>
        </w:rPr>
        <w:t xml:space="preserve">U sektoru vinogradarstva, </w:t>
      </w:r>
      <w:r w:rsidR="00981C48">
        <w:rPr>
          <w:rFonts w:ascii="Times New Roman" w:hAnsi="Times New Roman" w:cs="Times New Roman"/>
        </w:rPr>
        <w:t>tijekom 2024. godine</w:t>
      </w:r>
      <w:r w:rsidR="00981C48" w:rsidRPr="00830613">
        <w:rPr>
          <w:rFonts w:ascii="Times New Roman" w:hAnsi="Times New Roman" w:cs="Times New Roman"/>
        </w:rPr>
        <w:t xml:space="preserve"> </w:t>
      </w:r>
      <w:r w:rsidRPr="00830613">
        <w:rPr>
          <w:rFonts w:ascii="Times New Roman" w:hAnsi="Times New Roman" w:cs="Times New Roman"/>
        </w:rPr>
        <w:t xml:space="preserve">tuča </w:t>
      </w:r>
      <w:r w:rsidR="00981C48" w:rsidRPr="00830613">
        <w:rPr>
          <w:rFonts w:ascii="Times New Roman" w:hAnsi="Times New Roman" w:cs="Times New Roman"/>
        </w:rPr>
        <w:t xml:space="preserve">je </w:t>
      </w:r>
      <w:r w:rsidRPr="00830613">
        <w:rPr>
          <w:rFonts w:ascii="Times New Roman" w:hAnsi="Times New Roman" w:cs="Times New Roman"/>
        </w:rPr>
        <w:t>značajno smanjila urod u svim hrvatskim vinogradarskim regijama</w:t>
      </w:r>
      <w:r>
        <w:rPr>
          <w:rFonts w:ascii="Times New Roman" w:hAnsi="Times New Roman" w:cs="Times New Roman"/>
        </w:rPr>
        <w:t xml:space="preserve">, te utjecala na </w:t>
      </w:r>
      <w:r w:rsidRPr="001706B2">
        <w:rPr>
          <w:rFonts w:ascii="Times New Roman" w:hAnsi="Times New Roman" w:cs="Times New Roman"/>
        </w:rPr>
        <w:t>kvalitetu grožđa i vina, pojavu bolesti i štetnika te u konačnici na poslovni rezultat</w:t>
      </w:r>
      <w:r>
        <w:rPr>
          <w:rFonts w:ascii="Times New Roman" w:hAnsi="Times New Roman" w:cs="Times New Roman"/>
        </w:rPr>
        <w:t>.</w:t>
      </w:r>
    </w:p>
    <w:p w14:paraId="62EF6872" w14:textId="77777777" w:rsidR="00054056" w:rsidRPr="00830613" w:rsidRDefault="00054056" w:rsidP="00054056">
      <w:pPr>
        <w:jc w:val="both"/>
        <w:rPr>
          <w:rFonts w:ascii="Times New Roman" w:hAnsi="Times New Roman" w:cs="Times New Roman"/>
        </w:rPr>
      </w:pPr>
    </w:p>
    <w:p w14:paraId="1586C86A" w14:textId="77777777" w:rsidR="00054056" w:rsidRPr="00830613" w:rsidRDefault="00054056" w:rsidP="00054056">
      <w:pPr>
        <w:jc w:val="both"/>
        <w:rPr>
          <w:rFonts w:ascii="Times New Roman" w:hAnsi="Times New Roman" w:cs="Times New Roman"/>
        </w:rPr>
      </w:pPr>
      <w:r w:rsidRPr="00830613">
        <w:rPr>
          <w:rFonts w:ascii="Times New Roman" w:hAnsi="Times New Roman" w:cs="Times New Roman"/>
        </w:rPr>
        <w:t>Katastrofalni klimatski uvjeti uzrokovali su značajan gubitak prinosa sjemenske proizvodnje koji se, ovisno o lokaciji, kreće od 50 do 60%</w:t>
      </w:r>
      <w:r>
        <w:rPr>
          <w:rFonts w:ascii="Times New Roman" w:hAnsi="Times New Roman" w:cs="Times New Roman"/>
        </w:rPr>
        <w:t xml:space="preserve">, ovisno o </w:t>
      </w:r>
      <w:r w:rsidRPr="00796F89">
        <w:rPr>
          <w:rFonts w:ascii="Times New Roman" w:hAnsi="Times New Roman" w:cs="Times New Roman"/>
        </w:rPr>
        <w:t xml:space="preserve">vegetacijskoj fazi razvoja usjeva u kojoj je nastupio štetni događaj te o intenzitetu i dužini njegova trajanja. </w:t>
      </w:r>
    </w:p>
    <w:p w14:paraId="6EC34CAB" w14:textId="77777777" w:rsidR="00054056" w:rsidRPr="00830613" w:rsidRDefault="00054056" w:rsidP="00054056">
      <w:pPr>
        <w:jc w:val="both"/>
        <w:rPr>
          <w:rFonts w:ascii="Times New Roman" w:hAnsi="Times New Roman" w:cs="Times New Roman"/>
        </w:rPr>
      </w:pPr>
    </w:p>
    <w:p w14:paraId="556124DF" w14:textId="77777777" w:rsidR="00054056" w:rsidRPr="00830613" w:rsidRDefault="00054056" w:rsidP="00054056">
      <w:pPr>
        <w:jc w:val="both"/>
        <w:rPr>
          <w:rFonts w:ascii="Times New Roman" w:hAnsi="Times New Roman" w:cs="Times New Roman"/>
        </w:rPr>
      </w:pPr>
      <w:r w:rsidRPr="00830613">
        <w:rPr>
          <w:rFonts w:ascii="Times New Roman" w:hAnsi="Times New Roman" w:cs="Times New Roman"/>
        </w:rPr>
        <w:t xml:space="preserve">Povrtlarske kulture često su podložne štetama uzrokovanim različitim prirodnim nepogodama koje mogu ozbiljno utjecati na prinos i kvalitetu te sukladno tome uzrokovati značajne gubitke za poljoprivrednike koji se bave njihovim uzgojem. Unatoč primjeni svih propisanih agrotehničkih mjera u povrtlarstvu tijekom 2024. godine, uslijed katastrofalnih prirodnih nepogoda došlo je do značajnih financijskih gubitaka. </w:t>
      </w:r>
    </w:p>
    <w:p w14:paraId="0AD05675" w14:textId="77777777" w:rsidR="00054056" w:rsidRPr="00830613" w:rsidRDefault="00054056" w:rsidP="00054056">
      <w:pPr>
        <w:jc w:val="both"/>
        <w:rPr>
          <w:rFonts w:ascii="Times New Roman" w:hAnsi="Times New Roman" w:cs="Times New Roman"/>
        </w:rPr>
      </w:pPr>
    </w:p>
    <w:p w14:paraId="75917901" w14:textId="77777777" w:rsidR="00054056" w:rsidRDefault="00054056" w:rsidP="00054056">
      <w:pPr>
        <w:jc w:val="both"/>
        <w:rPr>
          <w:rFonts w:ascii="Times New Roman" w:hAnsi="Times New Roman" w:cs="Times New Roman"/>
        </w:rPr>
      </w:pPr>
      <w:r w:rsidRPr="00830613">
        <w:rPr>
          <w:rFonts w:ascii="Times New Roman" w:hAnsi="Times New Roman" w:cs="Times New Roman"/>
        </w:rPr>
        <w:lastRenderedPageBreak/>
        <w:t xml:space="preserve">Značajna sredstva i iz nacionalnih i iz europskih </w:t>
      </w:r>
      <w:r>
        <w:rPr>
          <w:rFonts w:ascii="Times New Roman" w:hAnsi="Times New Roman" w:cs="Times New Roman"/>
        </w:rPr>
        <w:t>izvora</w:t>
      </w:r>
      <w:r w:rsidRPr="00830613">
        <w:rPr>
          <w:rFonts w:ascii="Times New Roman" w:hAnsi="Times New Roman" w:cs="Times New Roman"/>
        </w:rPr>
        <w:t xml:space="preserve"> ulažu se u mjere prilagodbe i  jačanja otpornosti na klimatske promjene, a uključuju investicije u poljoprivredna gospodarstva kao i mjere za smanjenje rizika (npr. osiguranja). No, s obzirom na sve učestaliju pojavnost ekstremnih prirodnih nepogoda koje su u 2024. uzrokovale štete na poljoprivrednim resursima i prinosu, i na nacionalnoj i na europskoj razini, bilo je nužno osigurati i financijske mehanizme za nadoknadu šteta, odnosno osiguranje likvidnosti pogođenih poljoprivrednih gospodarstava. Europska komisija je za sve države članice omogućila jednokratnu isplatu naknade štete kroz Mjeru 23 programa ruralnog razvoja, a za posebno pogođene države članice odobrena su dodatna sredstva pomoći iz pričuve za poljoprivredu. Ovim mehanizmom, Republici Hrvatskoj stavljeno je na raspolaganje dodatnih 6,7 milijuna eura.</w:t>
      </w:r>
    </w:p>
    <w:p w14:paraId="68DC0589" w14:textId="77777777" w:rsidR="00054056" w:rsidRPr="0014165F" w:rsidRDefault="00054056" w:rsidP="00054056">
      <w:pPr>
        <w:jc w:val="both"/>
        <w:rPr>
          <w:rFonts w:ascii="Times New Roman" w:hAnsi="Times New Roman" w:cs="Times New Roman"/>
        </w:rPr>
      </w:pPr>
    </w:p>
    <w:p w14:paraId="5BCD4171" w14:textId="77777777" w:rsidR="00054056" w:rsidRPr="0014165F" w:rsidRDefault="00054056" w:rsidP="00054056">
      <w:pPr>
        <w:rPr>
          <w:rFonts w:ascii="Times New Roman" w:hAnsi="Times New Roman" w:cs="Times New Roman"/>
          <w:b/>
          <w:bCs/>
        </w:rPr>
      </w:pPr>
      <w:bookmarkStart w:id="3" w:name="_Toc139448717"/>
      <w:r w:rsidRPr="0014165F">
        <w:rPr>
          <w:rFonts w:ascii="Times New Roman" w:hAnsi="Times New Roman" w:cs="Times New Roman"/>
          <w:b/>
          <w:bCs/>
        </w:rPr>
        <w:t>2. CILJ I OPRAVDANOST PROGRAMA</w:t>
      </w:r>
      <w:bookmarkEnd w:id="3"/>
    </w:p>
    <w:p w14:paraId="6C5482BC" w14:textId="77777777" w:rsidR="00054056" w:rsidRDefault="00054056" w:rsidP="00054056">
      <w:pPr>
        <w:spacing w:beforeLines="60" w:before="144" w:afterLines="60" w:after="144"/>
        <w:jc w:val="both"/>
        <w:rPr>
          <w:rFonts w:ascii="Times New Roman" w:hAnsi="Times New Roman" w:cs="Times New Roman"/>
        </w:rPr>
      </w:pPr>
      <w:r w:rsidRPr="005C03F2">
        <w:rPr>
          <w:rFonts w:ascii="Times New Roman" w:hAnsi="Times New Roman" w:cs="Times New Roman"/>
        </w:rPr>
        <w:t xml:space="preserve">Cilj Programa potpore </w:t>
      </w:r>
      <w:r w:rsidRPr="00FC236C">
        <w:rPr>
          <w:rFonts w:ascii="Times New Roman" w:hAnsi="Times New Roman" w:cs="Times New Roman"/>
        </w:rPr>
        <w:t xml:space="preserve">za poljoprivredne sektore </w:t>
      </w:r>
      <w:r>
        <w:rPr>
          <w:rFonts w:ascii="Times New Roman" w:hAnsi="Times New Roman" w:cs="Times New Roman"/>
        </w:rPr>
        <w:t xml:space="preserve">voćarstva, povrćarstva, vinogradarstva i sjemenarstva, </w:t>
      </w:r>
      <w:r w:rsidRPr="00FC236C">
        <w:rPr>
          <w:rFonts w:ascii="Times New Roman" w:hAnsi="Times New Roman" w:cs="Times New Roman"/>
        </w:rPr>
        <w:t xml:space="preserve">pogođene nepovoljnim klimatskim prilikama i elementarnim nepogodama u 2024. godini </w:t>
      </w:r>
      <w:r w:rsidRPr="005C03F2">
        <w:rPr>
          <w:rFonts w:ascii="Times New Roman" w:hAnsi="Times New Roman" w:cs="Times New Roman"/>
        </w:rPr>
        <w:t>(u daljnjem tekstu: Program)</w:t>
      </w:r>
      <w:r>
        <w:rPr>
          <w:rFonts w:ascii="Times New Roman" w:hAnsi="Times New Roman" w:cs="Times New Roman"/>
        </w:rPr>
        <w:t>,</w:t>
      </w:r>
      <w:r w:rsidRPr="005C03F2">
        <w:rPr>
          <w:rFonts w:ascii="Times New Roman" w:hAnsi="Times New Roman" w:cs="Times New Roman"/>
        </w:rPr>
        <w:t xml:space="preserve"> je pomoć poljoprivrednim proizvođačima koji su pretrpjeli štetu od nepogoda u 2024. godini, na području za koje je proglašena prirodna nepogoda temeljem Zakona o ublažavanju i uklanjanju posljedica prirodnih nepogoda</w:t>
      </w:r>
      <w:r>
        <w:rPr>
          <w:rFonts w:ascii="Times New Roman" w:hAnsi="Times New Roman" w:cs="Times New Roman"/>
        </w:rPr>
        <w:t>, za ublažavanje posljedica nastalih</w:t>
      </w:r>
      <w:r w:rsidRPr="005C03F2">
        <w:rPr>
          <w:rFonts w:ascii="Times New Roman" w:hAnsi="Times New Roman" w:cs="Times New Roman"/>
        </w:rPr>
        <w:t xml:space="preserve"> štet</w:t>
      </w:r>
      <w:r>
        <w:rPr>
          <w:rFonts w:ascii="Times New Roman" w:hAnsi="Times New Roman" w:cs="Times New Roman"/>
        </w:rPr>
        <w:t>a</w:t>
      </w:r>
      <w:r w:rsidRPr="005C03F2">
        <w:rPr>
          <w:rFonts w:ascii="Times New Roman" w:hAnsi="Times New Roman" w:cs="Times New Roman"/>
        </w:rPr>
        <w:t xml:space="preserve"> prijavljen</w:t>
      </w:r>
      <w:r>
        <w:rPr>
          <w:rFonts w:ascii="Times New Roman" w:hAnsi="Times New Roman" w:cs="Times New Roman"/>
        </w:rPr>
        <w:t>ih</w:t>
      </w:r>
      <w:r w:rsidRPr="005C03F2">
        <w:rPr>
          <w:rFonts w:ascii="Times New Roman" w:hAnsi="Times New Roman" w:cs="Times New Roman"/>
        </w:rPr>
        <w:t xml:space="preserve"> u Registr</w:t>
      </w:r>
      <w:r>
        <w:rPr>
          <w:rFonts w:ascii="Times New Roman" w:hAnsi="Times New Roman" w:cs="Times New Roman"/>
        </w:rPr>
        <w:t>u</w:t>
      </w:r>
      <w:r w:rsidRPr="005C03F2">
        <w:rPr>
          <w:rFonts w:ascii="Times New Roman" w:hAnsi="Times New Roman" w:cs="Times New Roman"/>
        </w:rPr>
        <w:t xml:space="preserve"> šteta od prirodnih nepogoda na prinosu poljoprivrednih kultura.</w:t>
      </w:r>
    </w:p>
    <w:p w14:paraId="01285BB7" w14:textId="77777777" w:rsidR="00054056" w:rsidRPr="0014165F" w:rsidRDefault="00054056" w:rsidP="00054056">
      <w:pPr>
        <w:spacing w:beforeLines="60" w:before="144" w:afterLines="60" w:after="144"/>
        <w:jc w:val="both"/>
        <w:rPr>
          <w:rFonts w:ascii="Times New Roman" w:hAnsi="Times New Roman" w:cs="Times New Roman"/>
        </w:rPr>
      </w:pPr>
      <w:r w:rsidRPr="000B02B3">
        <w:rPr>
          <w:rFonts w:ascii="Times New Roman" w:hAnsi="Times New Roman" w:cs="Times New Roman"/>
        </w:rPr>
        <w:t>Prirodne nepogode na poljoprivredi uzrokuju štete različitog obujma, trajanja i posljedica. Štete na prinosima poljoprivrednih kultura uzrokovane prirodnim nepogodama uzrokuju smanjenje ili gubitak očekivanih prihoda u proizvodnoj godini, utječu na nesigurnost proizvodnih procesa, a mogu uzrokovati i odustajanje proizvođača od poljoprivredne proizvodnje.</w:t>
      </w:r>
    </w:p>
    <w:p w14:paraId="045320E0" w14:textId="77777777" w:rsidR="00054056" w:rsidRDefault="00054056" w:rsidP="00054056">
      <w:pPr>
        <w:jc w:val="both"/>
        <w:rPr>
          <w:rFonts w:ascii="Times New Roman" w:hAnsi="Times New Roman" w:cs="Times New Roman"/>
        </w:rPr>
      </w:pPr>
      <w:r w:rsidRPr="0014165F">
        <w:rPr>
          <w:rFonts w:ascii="Times New Roman" w:hAnsi="Times New Roman" w:cs="Times New Roman"/>
        </w:rPr>
        <w:t xml:space="preserve">Potporom iz ovoga Programa nastoji se nadoknaditi dio </w:t>
      </w:r>
      <w:r>
        <w:rPr>
          <w:rFonts w:ascii="Times New Roman" w:hAnsi="Times New Roman" w:cs="Times New Roman"/>
        </w:rPr>
        <w:t>nastalih šteta u</w:t>
      </w:r>
      <w:r w:rsidRPr="0014165F">
        <w:rPr>
          <w:rFonts w:ascii="Times New Roman" w:hAnsi="Times New Roman" w:cs="Times New Roman"/>
        </w:rPr>
        <w:t xml:space="preserve"> proizvodnj</w:t>
      </w:r>
      <w:r>
        <w:rPr>
          <w:rFonts w:ascii="Times New Roman" w:hAnsi="Times New Roman" w:cs="Times New Roman"/>
        </w:rPr>
        <w:t>i</w:t>
      </w:r>
      <w:r w:rsidRPr="0014165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odnosno </w:t>
      </w:r>
      <w:r w:rsidRPr="0014165F">
        <w:rPr>
          <w:rFonts w:ascii="Times New Roman" w:hAnsi="Times New Roman" w:cs="Times New Roman"/>
        </w:rPr>
        <w:t xml:space="preserve">osigurati likvidnost poljoprivrednih gospodarstava, </w:t>
      </w:r>
      <w:r>
        <w:rPr>
          <w:rFonts w:ascii="Times New Roman" w:hAnsi="Times New Roman" w:cs="Times New Roman"/>
        </w:rPr>
        <w:t>pomoći zadržavanju</w:t>
      </w:r>
      <w:r w:rsidRPr="0014165F">
        <w:rPr>
          <w:rFonts w:ascii="Times New Roman" w:hAnsi="Times New Roman" w:cs="Times New Roman"/>
        </w:rPr>
        <w:t xml:space="preserve"> postojeć</w:t>
      </w:r>
      <w:r>
        <w:rPr>
          <w:rFonts w:ascii="Times New Roman" w:hAnsi="Times New Roman" w:cs="Times New Roman"/>
        </w:rPr>
        <w:t>e</w:t>
      </w:r>
      <w:r w:rsidRPr="0014165F">
        <w:rPr>
          <w:rFonts w:ascii="Times New Roman" w:hAnsi="Times New Roman" w:cs="Times New Roman"/>
        </w:rPr>
        <w:t xml:space="preserve"> razin</w:t>
      </w:r>
      <w:r>
        <w:rPr>
          <w:rFonts w:ascii="Times New Roman" w:hAnsi="Times New Roman" w:cs="Times New Roman"/>
        </w:rPr>
        <w:t>e</w:t>
      </w:r>
      <w:r w:rsidRPr="0014165F">
        <w:rPr>
          <w:rFonts w:ascii="Times New Roman" w:hAnsi="Times New Roman" w:cs="Times New Roman"/>
        </w:rPr>
        <w:t xml:space="preserve"> zaposlenosti i spriječiti poremećaj</w:t>
      </w:r>
      <w:r>
        <w:rPr>
          <w:rFonts w:ascii="Times New Roman" w:hAnsi="Times New Roman" w:cs="Times New Roman"/>
        </w:rPr>
        <w:t>e</w:t>
      </w:r>
      <w:r w:rsidRPr="0014165F">
        <w:rPr>
          <w:rFonts w:ascii="Times New Roman" w:hAnsi="Times New Roman" w:cs="Times New Roman"/>
        </w:rPr>
        <w:t xml:space="preserve"> u opskrbi, kako prerađivačkog sektora, tako i krajnjih potrošača.</w:t>
      </w:r>
    </w:p>
    <w:p w14:paraId="0420D6FF" w14:textId="77777777" w:rsidR="00054056" w:rsidRPr="0014165F" w:rsidRDefault="00054056" w:rsidP="00054056">
      <w:pPr>
        <w:jc w:val="both"/>
        <w:rPr>
          <w:rFonts w:ascii="Times New Roman" w:hAnsi="Times New Roman" w:cs="Times New Roman"/>
        </w:rPr>
      </w:pPr>
    </w:p>
    <w:p w14:paraId="7AE49449" w14:textId="77777777" w:rsidR="00054056" w:rsidRPr="00B7754A" w:rsidRDefault="00054056" w:rsidP="00054056">
      <w:pPr>
        <w:jc w:val="both"/>
        <w:rPr>
          <w:rFonts w:ascii="Times New Roman" w:hAnsi="Times New Roman" w:cs="Times New Roman"/>
          <w:b/>
          <w:bCs/>
        </w:rPr>
      </w:pPr>
      <w:bookmarkStart w:id="4" w:name="_Toc139448718"/>
      <w:r w:rsidRPr="00B7754A">
        <w:rPr>
          <w:rFonts w:ascii="Times New Roman" w:hAnsi="Times New Roman" w:cs="Times New Roman"/>
          <w:b/>
          <w:bCs/>
        </w:rPr>
        <w:t>3. PRAVNA OSNOVA</w:t>
      </w:r>
      <w:bookmarkEnd w:id="4"/>
    </w:p>
    <w:p w14:paraId="2E19B66C" w14:textId="77777777" w:rsidR="00054056" w:rsidRDefault="00054056" w:rsidP="00054056">
      <w:pPr>
        <w:spacing w:before="60" w:after="60"/>
        <w:jc w:val="both"/>
        <w:rPr>
          <w:rFonts w:ascii="Times New Roman" w:hAnsi="Times New Roman" w:cs="Times New Roman"/>
        </w:rPr>
      </w:pPr>
      <w:r w:rsidRPr="0014165F">
        <w:rPr>
          <w:rFonts w:ascii="Times New Roman" w:hAnsi="Times New Roman" w:cs="Times New Roman"/>
        </w:rPr>
        <w:t>Pravni temelj za donošenje ovoga Programa je</w:t>
      </w:r>
      <w:r>
        <w:rPr>
          <w:rFonts w:ascii="Times New Roman" w:hAnsi="Times New Roman" w:cs="Times New Roman"/>
        </w:rPr>
        <w:t>:</w:t>
      </w:r>
    </w:p>
    <w:p w14:paraId="2B782607" w14:textId="77777777" w:rsidR="00054056" w:rsidRPr="009C2970" w:rsidRDefault="00054056" w:rsidP="00054056">
      <w:pPr>
        <w:pStyle w:val="ListParagraph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</w:rPr>
      </w:pPr>
      <w:r w:rsidRPr="009C2970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39</w:t>
      </w:r>
      <w:r w:rsidRPr="009C2970">
        <w:rPr>
          <w:rFonts w:ascii="Times New Roman" w:hAnsi="Times New Roman" w:cs="Times New Roman"/>
        </w:rPr>
        <w:t>. Zakona o poljoprivredi („Narodne novine“, br. 118/18., 42/20., 127/20. – Odluka Ustavnog suda Republike Hrvatske, 52/21.,  152/22. i 152/24.)</w:t>
      </w:r>
      <w:r>
        <w:rPr>
          <w:rFonts w:ascii="Times New Roman" w:hAnsi="Times New Roman" w:cs="Times New Roman"/>
        </w:rPr>
        <w:t>;</w:t>
      </w:r>
    </w:p>
    <w:p w14:paraId="3B579763" w14:textId="77777777" w:rsidR="00054056" w:rsidRPr="009C2970" w:rsidRDefault="00054056" w:rsidP="00054056">
      <w:pPr>
        <w:pStyle w:val="ListParagraph"/>
        <w:numPr>
          <w:ilvl w:val="0"/>
          <w:numId w:val="2"/>
        </w:numPr>
        <w:spacing w:before="60" w:after="60"/>
        <w:jc w:val="both"/>
        <w:rPr>
          <w:rFonts w:ascii="Times New Roman" w:hAnsi="Times New Roman" w:cs="Times New Roman"/>
        </w:rPr>
      </w:pPr>
      <w:r w:rsidRPr="009C2970">
        <w:rPr>
          <w:rFonts w:ascii="Times New Roman" w:hAnsi="Times New Roman" w:cs="Times New Roman"/>
        </w:rPr>
        <w:t xml:space="preserve">Provedbena uredba Komisije </w:t>
      </w:r>
      <w:bookmarkStart w:id="5" w:name="_Hlk196209332"/>
      <w:r w:rsidRPr="009C2970">
        <w:rPr>
          <w:rFonts w:ascii="Times New Roman" w:hAnsi="Times New Roman" w:cs="Times New Roman"/>
        </w:rPr>
        <w:t xml:space="preserve">(EU) 2025/441 od 6. ožujka 2025. o utvrđivanju hitne financijske potpore za poljoprivredne sektore pogođene nepovoljnim klimatskim prilikama i elementarnim nepogodama u Španjolskoj, Hrvatskoj, Cipru, Latviji i Mađarskoj u skladu s Uredbom (EU) br. 1308/2013 Europskog parlamenta i Vijeća </w:t>
      </w:r>
      <w:bookmarkEnd w:id="5"/>
      <w:r w:rsidRPr="009C2970">
        <w:rPr>
          <w:rFonts w:ascii="Times New Roman" w:hAnsi="Times New Roman" w:cs="Times New Roman"/>
        </w:rPr>
        <w:t>(u daljnjem tekstu: Provedbena uredba Komisije).</w:t>
      </w:r>
    </w:p>
    <w:p w14:paraId="2A577753" w14:textId="77777777" w:rsidR="00054056" w:rsidRPr="0014165F" w:rsidRDefault="00054056" w:rsidP="00054056">
      <w:pPr>
        <w:jc w:val="both"/>
        <w:rPr>
          <w:rFonts w:ascii="Times New Roman" w:hAnsi="Times New Roman" w:cs="Times New Roman"/>
        </w:rPr>
      </w:pPr>
    </w:p>
    <w:p w14:paraId="78897421" w14:textId="77777777" w:rsidR="00054056" w:rsidRPr="0014165F" w:rsidRDefault="00054056" w:rsidP="00054056">
      <w:pPr>
        <w:jc w:val="both"/>
        <w:rPr>
          <w:rFonts w:ascii="Times New Roman" w:hAnsi="Times New Roman" w:cs="Times New Roman"/>
          <w:b/>
          <w:bCs/>
        </w:rPr>
      </w:pPr>
      <w:bookmarkStart w:id="6" w:name="_Toc139448719"/>
      <w:r w:rsidRPr="00B7754A">
        <w:rPr>
          <w:rFonts w:ascii="Times New Roman" w:hAnsi="Times New Roman" w:cs="Times New Roman"/>
          <w:b/>
          <w:bCs/>
        </w:rPr>
        <w:t>4. PRIHVATLJIVI</w:t>
      </w:r>
      <w:r w:rsidRPr="0014165F">
        <w:rPr>
          <w:rFonts w:ascii="Times New Roman" w:hAnsi="Times New Roman" w:cs="Times New Roman"/>
          <w:b/>
          <w:bCs/>
        </w:rPr>
        <w:t xml:space="preserve"> KORISNICI POTPORE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  <w:r w:rsidRPr="0014165F">
        <w:rPr>
          <w:rFonts w:ascii="Times New Roman" w:hAnsi="Times New Roman" w:cs="Times New Roman"/>
          <w:b/>
          <w:bCs/>
        </w:rPr>
        <w:t>I PRIHVATLJIV</w:t>
      </w:r>
      <w:r>
        <w:rPr>
          <w:rFonts w:ascii="Times New Roman" w:hAnsi="Times New Roman" w:cs="Times New Roman"/>
          <w:b/>
          <w:bCs/>
        </w:rPr>
        <w:t>E ŠTETE</w:t>
      </w:r>
    </w:p>
    <w:p w14:paraId="4C39130B" w14:textId="77777777" w:rsidR="00054056" w:rsidRDefault="00054056" w:rsidP="00054056">
      <w:pPr>
        <w:spacing w:beforeLines="60" w:before="144" w:afterLines="60" w:after="144"/>
        <w:jc w:val="both"/>
        <w:rPr>
          <w:rFonts w:ascii="Times New Roman" w:hAnsi="Times New Roman" w:cs="Times New Roman"/>
        </w:rPr>
      </w:pPr>
      <w:r w:rsidRPr="0014165F">
        <w:rPr>
          <w:rFonts w:ascii="Times New Roman" w:hAnsi="Times New Roman" w:cs="Times New Roman"/>
        </w:rPr>
        <w:t xml:space="preserve">Prihvatljivi korisnici potpore su </w:t>
      </w:r>
      <w:bookmarkStart w:id="7" w:name="_Hlk127801699"/>
      <w:r w:rsidRPr="0014165F">
        <w:rPr>
          <w:rFonts w:ascii="Times New Roman" w:hAnsi="Times New Roman" w:cs="Times New Roman"/>
        </w:rPr>
        <w:t>poljoprivredni proizvođači</w:t>
      </w:r>
      <w:bookmarkEnd w:id="7"/>
      <w:r w:rsidRPr="0014165F">
        <w:rPr>
          <w:rFonts w:ascii="Times New Roman" w:hAnsi="Times New Roman" w:cs="Times New Roman"/>
        </w:rPr>
        <w:t xml:space="preserve"> koji se bave proizvodnjom </w:t>
      </w:r>
      <w:r w:rsidRPr="00A30A26">
        <w:rPr>
          <w:rFonts w:ascii="Times New Roman" w:hAnsi="Times New Roman" w:cs="Times New Roman"/>
        </w:rPr>
        <w:t>voća, povrća, grožđa te sjemena,</w:t>
      </w:r>
      <w:r>
        <w:rPr>
          <w:rFonts w:ascii="Times New Roman" w:hAnsi="Times New Roman" w:cs="Times New Roman"/>
        </w:rPr>
        <w:t xml:space="preserve"> upisani u Upisnik poljoprivrednih gospodarstava </w:t>
      </w:r>
      <w:r w:rsidRPr="0014165F">
        <w:rPr>
          <w:rFonts w:ascii="Times New Roman" w:hAnsi="Times New Roman" w:cs="Times New Roman"/>
        </w:rPr>
        <w:t>i koj</w:t>
      </w:r>
      <w:r>
        <w:rPr>
          <w:rFonts w:ascii="Times New Roman" w:hAnsi="Times New Roman" w:cs="Times New Roman"/>
        </w:rPr>
        <w:t>i</w:t>
      </w:r>
      <w:r w:rsidRPr="001416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 prijavili štetu</w:t>
      </w:r>
      <w:r w:rsidRPr="00C41C0E">
        <w:rPr>
          <w:rFonts w:ascii="Times New Roman" w:hAnsi="Times New Roman" w:cs="Times New Roman"/>
        </w:rPr>
        <w:t xml:space="preserve"> od prirodnih nepogoda nastalih u 2024. godini u </w:t>
      </w:r>
      <w:r w:rsidRPr="00D07CBE">
        <w:rPr>
          <w:rFonts w:ascii="Times New Roman" w:hAnsi="Times New Roman" w:cs="Times New Roman"/>
        </w:rPr>
        <w:t>Registar šteta od prirodnih nepogoda (u daljnjem tekstu: Registar) sukladno Zakonu o ublažavanju i uklanjanju posljedica prirodnih nepogoda.</w:t>
      </w:r>
    </w:p>
    <w:p w14:paraId="449C6CFB" w14:textId="77777777" w:rsidR="00054056" w:rsidRPr="00054056" w:rsidRDefault="00054056" w:rsidP="00054056">
      <w:pPr>
        <w:spacing w:beforeLines="60" w:before="144" w:afterLines="60" w:after="144"/>
        <w:jc w:val="both"/>
        <w:rPr>
          <w:rFonts w:ascii="Times New Roman" w:hAnsi="Times New Roman" w:cs="Times New Roman"/>
          <w:color w:val="auto"/>
        </w:rPr>
      </w:pPr>
      <w:r w:rsidRPr="00054056">
        <w:rPr>
          <w:rFonts w:ascii="Times New Roman" w:hAnsi="Times New Roman" w:cs="Times New Roman"/>
          <w:color w:val="auto"/>
        </w:rPr>
        <w:t>Štete prihvatljive za potporu moraju kumulativno zadovoljavati sljedeće uvjete:</w:t>
      </w:r>
    </w:p>
    <w:p w14:paraId="400DA6CF" w14:textId="77777777" w:rsidR="00054056" w:rsidRPr="00C41C0E" w:rsidRDefault="00054056" w:rsidP="00054056">
      <w:pPr>
        <w:pStyle w:val="ListParagraph"/>
        <w:numPr>
          <w:ilvl w:val="0"/>
          <w:numId w:val="1"/>
        </w:numPr>
        <w:spacing w:beforeLines="60" w:before="144" w:afterLines="60" w:after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u Registru je</w:t>
      </w:r>
      <w:r w:rsidRPr="00D8797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prijavljena šteta </w:t>
      </w:r>
      <w:r w:rsidRPr="00D87973">
        <w:rPr>
          <w:rFonts w:ascii="Times New Roman" w:hAnsi="Times New Roman" w:cs="Times New Roman"/>
          <w:color w:val="auto"/>
        </w:rPr>
        <w:t>najmanje 30%</w:t>
      </w:r>
      <w:r>
        <w:rPr>
          <w:rFonts w:ascii="Times New Roman" w:hAnsi="Times New Roman" w:cs="Times New Roman"/>
          <w:color w:val="auto"/>
        </w:rPr>
        <w:t>;</w:t>
      </w:r>
    </w:p>
    <w:p w14:paraId="66C533EE" w14:textId="77777777" w:rsidR="00054056" w:rsidRDefault="00054056" w:rsidP="00054056">
      <w:pPr>
        <w:pStyle w:val="ListParagraph"/>
        <w:numPr>
          <w:ilvl w:val="0"/>
          <w:numId w:val="1"/>
        </w:numPr>
        <w:spacing w:beforeLines="60" w:before="144" w:afterLines="60" w:after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prijavljena šteta u Registru je veća od </w:t>
      </w:r>
      <w:r w:rsidRPr="00A30A26">
        <w:rPr>
          <w:rFonts w:ascii="Times New Roman" w:hAnsi="Times New Roman" w:cs="Times New Roman"/>
          <w:color w:val="auto"/>
        </w:rPr>
        <w:t>200,00 eura;</w:t>
      </w:r>
      <w:r w:rsidRPr="00C41C0E">
        <w:rPr>
          <w:rFonts w:ascii="Times New Roman" w:hAnsi="Times New Roman" w:cs="Times New Roman"/>
        </w:rPr>
        <w:t xml:space="preserve"> </w:t>
      </w:r>
    </w:p>
    <w:p w14:paraId="36661E68" w14:textId="77777777" w:rsidR="00054056" w:rsidRPr="00C41C0E" w:rsidRDefault="00054056" w:rsidP="00054056">
      <w:pPr>
        <w:pStyle w:val="ListParagraph"/>
        <w:numPr>
          <w:ilvl w:val="0"/>
          <w:numId w:val="1"/>
        </w:numPr>
        <w:spacing w:beforeLines="60" w:before="144" w:afterLines="60" w:after="144"/>
        <w:jc w:val="both"/>
        <w:rPr>
          <w:rFonts w:ascii="Times New Roman" w:hAnsi="Times New Roman" w:cs="Times New Roman"/>
        </w:rPr>
      </w:pPr>
      <w:r w:rsidRPr="00C41C0E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 xml:space="preserve">prijavljenu štetu </w:t>
      </w:r>
      <w:r w:rsidRPr="00C41C0E">
        <w:rPr>
          <w:rFonts w:ascii="Times New Roman" w:hAnsi="Times New Roman" w:cs="Times New Roman"/>
        </w:rPr>
        <w:t>je zatražena potpora</w:t>
      </w:r>
      <w:r>
        <w:rPr>
          <w:rFonts w:ascii="Times New Roman" w:hAnsi="Times New Roman" w:cs="Times New Roman"/>
        </w:rPr>
        <w:t xml:space="preserve"> sukladno točki 7</w:t>
      </w:r>
      <w:r w:rsidRPr="00C41C0E">
        <w:rPr>
          <w:rFonts w:ascii="Times New Roman" w:hAnsi="Times New Roman" w:cs="Times New Roman"/>
        </w:rPr>
        <w:t>.</w:t>
      </w:r>
    </w:p>
    <w:p w14:paraId="06A959AC" w14:textId="77777777" w:rsidR="00054056" w:rsidRPr="0014165F" w:rsidRDefault="00054056" w:rsidP="00054056">
      <w:pPr>
        <w:jc w:val="both"/>
        <w:rPr>
          <w:rFonts w:ascii="Times New Roman" w:hAnsi="Times New Roman" w:cs="Times New Roman"/>
        </w:rPr>
      </w:pPr>
    </w:p>
    <w:p w14:paraId="29E1BF74" w14:textId="77777777" w:rsidR="00054056" w:rsidRPr="0014165F" w:rsidRDefault="00054056" w:rsidP="00054056">
      <w:pPr>
        <w:jc w:val="both"/>
        <w:rPr>
          <w:rFonts w:ascii="Times New Roman" w:hAnsi="Times New Roman" w:cs="Times New Roman"/>
          <w:b/>
          <w:bCs/>
        </w:rPr>
      </w:pPr>
      <w:bookmarkStart w:id="8" w:name="_Toc139448720"/>
      <w:r w:rsidRPr="00B7754A">
        <w:rPr>
          <w:rFonts w:ascii="Times New Roman" w:hAnsi="Times New Roman" w:cs="Times New Roman"/>
          <w:b/>
          <w:bCs/>
        </w:rPr>
        <w:lastRenderedPageBreak/>
        <w:t>5. OPIS P</w:t>
      </w:r>
      <w:r w:rsidRPr="0014165F">
        <w:rPr>
          <w:rFonts w:ascii="Times New Roman" w:hAnsi="Times New Roman" w:cs="Times New Roman"/>
          <w:b/>
          <w:bCs/>
        </w:rPr>
        <w:t>OT</w:t>
      </w:r>
      <w:r>
        <w:rPr>
          <w:rFonts w:ascii="Times New Roman" w:hAnsi="Times New Roman" w:cs="Times New Roman"/>
          <w:b/>
          <w:bCs/>
        </w:rPr>
        <w:t>P</w:t>
      </w:r>
      <w:r w:rsidRPr="0014165F">
        <w:rPr>
          <w:rFonts w:ascii="Times New Roman" w:hAnsi="Times New Roman" w:cs="Times New Roman"/>
          <w:b/>
          <w:bCs/>
        </w:rPr>
        <w:t xml:space="preserve">ORE </w:t>
      </w:r>
      <w:bookmarkStart w:id="9" w:name="_Hlk127955347"/>
      <w:bookmarkEnd w:id="8"/>
    </w:p>
    <w:p w14:paraId="547A7FCF" w14:textId="77777777" w:rsidR="00054056" w:rsidRDefault="00054056" w:rsidP="00054056">
      <w:pPr>
        <w:spacing w:beforeLines="60" w:before="144" w:afterLines="60" w:after="144"/>
        <w:jc w:val="both"/>
        <w:rPr>
          <w:rFonts w:ascii="Times New Roman" w:hAnsi="Times New Roman" w:cs="Times New Roman"/>
        </w:rPr>
      </w:pPr>
      <w:bookmarkStart w:id="10" w:name="_Hlk127451215"/>
      <w:bookmarkStart w:id="11" w:name="_Hlk127524460"/>
      <w:r w:rsidRPr="0014165F">
        <w:rPr>
          <w:rFonts w:ascii="Times New Roman" w:hAnsi="Times New Roman" w:cs="Times New Roman"/>
        </w:rPr>
        <w:t xml:space="preserve">Potpora iz Programa dodjeljuje se </w:t>
      </w:r>
      <w:r>
        <w:rPr>
          <w:rFonts w:ascii="Times New Roman" w:hAnsi="Times New Roman" w:cs="Times New Roman"/>
        </w:rPr>
        <w:t xml:space="preserve">kao jednokratna financijska pomoć poljoprivrednim proizvođačima koji zadovoljavaju sve uvjete iz točke 4. </w:t>
      </w:r>
    </w:p>
    <w:p w14:paraId="7A860AA7" w14:textId="77777777" w:rsidR="00054056" w:rsidRDefault="00054056" w:rsidP="00054056">
      <w:pPr>
        <w:spacing w:before="60" w:after="60"/>
        <w:jc w:val="both"/>
        <w:rPr>
          <w:rFonts w:ascii="Times New Roman" w:hAnsi="Times New Roman" w:cs="Times New Roman"/>
        </w:rPr>
      </w:pPr>
      <w:r w:rsidRPr="0014165F">
        <w:rPr>
          <w:rFonts w:ascii="Times New Roman" w:hAnsi="Times New Roman" w:cs="Times New Roman"/>
        </w:rPr>
        <w:t xml:space="preserve">Osnova za izračun </w:t>
      </w:r>
      <w:r>
        <w:rPr>
          <w:rFonts w:ascii="Times New Roman" w:hAnsi="Times New Roman" w:cs="Times New Roman"/>
        </w:rPr>
        <w:t xml:space="preserve">iznosa </w:t>
      </w:r>
      <w:r w:rsidRPr="0014165F">
        <w:rPr>
          <w:rFonts w:ascii="Times New Roman" w:hAnsi="Times New Roman" w:cs="Times New Roman"/>
        </w:rPr>
        <w:t xml:space="preserve">potpore </w:t>
      </w:r>
      <w:r>
        <w:rPr>
          <w:rFonts w:ascii="Times New Roman" w:hAnsi="Times New Roman" w:cs="Times New Roman"/>
        </w:rPr>
        <w:t>je iznos prijavljene štete u Registru, a u skladu s uvjetima iz točke 4.</w:t>
      </w:r>
      <w:r w:rsidRPr="0014165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bookmarkEnd w:id="9"/>
    <w:bookmarkEnd w:id="10"/>
    <w:bookmarkEnd w:id="11"/>
    <w:p w14:paraId="03539C70" w14:textId="77777777" w:rsidR="00054056" w:rsidRPr="0014165F" w:rsidRDefault="00054056" w:rsidP="00054056">
      <w:pPr>
        <w:spacing w:beforeLines="60" w:before="144" w:afterLines="60" w:after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Maksimalan iznos potpore po korisniku može iznositi najviše 42.000,00 eura.</w:t>
      </w:r>
    </w:p>
    <w:p w14:paraId="39A51A3A" w14:textId="77777777" w:rsidR="00054056" w:rsidRPr="0014165F" w:rsidRDefault="00054056" w:rsidP="00054056">
      <w:pPr>
        <w:spacing w:beforeLines="60" w:before="144" w:afterLines="60" w:after="144"/>
        <w:jc w:val="both"/>
        <w:rPr>
          <w:rFonts w:ascii="Times New Roman" w:hAnsi="Times New Roman" w:cs="Times New Roman"/>
        </w:rPr>
      </w:pPr>
      <w:r w:rsidRPr="0014165F">
        <w:rPr>
          <w:rFonts w:ascii="Times New Roman" w:hAnsi="Times New Roman" w:cs="Times New Roman"/>
        </w:rPr>
        <w:t>Ako se nakon zaprimanja svih pristiglih zahtjeva za potporu iz ovoga Programa (u daljnjem tekstu: Zahtjev) koji zadovoljavaju kriterije za potporom, utvrdi da je ukupni iznos Zahtjeva veći od iznosa osiguranog u proračunu iz točke 6. ovog Programa, iznos potpore po korisniku razmjerno će se umanjiti.</w:t>
      </w:r>
    </w:p>
    <w:p w14:paraId="0DEBFCFD" w14:textId="77D9F4F5" w:rsidR="00054056" w:rsidRPr="0014165F" w:rsidRDefault="00054056" w:rsidP="00054056">
      <w:pPr>
        <w:spacing w:before="60" w:after="60"/>
        <w:jc w:val="both"/>
        <w:rPr>
          <w:rFonts w:ascii="Times New Roman" w:hAnsi="Times New Roman" w:cs="Times New Roman"/>
        </w:rPr>
      </w:pPr>
      <w:bookmarkStart w:id="12" w:name="_Toc139448722"/>
      <w:r>
        <w:rPr>
          <w:rFonts w:ascii="Times New Roman" w:hAnsi="Times New Roman" w:cs="Times New Roman"/>
        </w:rPr>
        <w:t>S ciljem izbjegavanja prekomjerne naknade pojedinačnog korisnika</w:t>
      </w:r>
      <w:r>
        <w:rPr>
          <w:rFonts w:ascii="Times New Roman" w:hAnsi="Times New Roman" w:cs="Times New Roman"/>
          <w:color w:val="auto"/>
        </w:rPr>
        <w:t>, k</w:t>
      </w:r>
      <w:r>
        <w:rPr>
          <w:rFonts w:ascii="Times New Roman" w:hAnsi="Times New Roman" w:cs="Times New Roman"/>
        </w:rPr>
        <w:t xml:space="preserve">umulativan iznos svih dodijeljenih potpora iz Programa </w:t>
      </w:r>
      <w:r w:rsidRPr="00F65762">
        <w:rPr>
          <w:rFonts w:ascii="Times New Roman" w:hAnsi="Times New Roman" w:cs="Times New Roman"/>
        </w:rPr>
        <w:t>potpore poljoprivrednim proizvođačima za ublažavanje posljedica prirodnih nepogoda nastalih u 2024. godini</w:t>
      </w:r>
      <w:r>
        <w:rPr>
          <w:rFonts w:ascii="Times New Roman" w:hAnsi="Times New Roman" w:cs="Times New Roman"/>
        </w:rPr>
        <w:t xml:space="preserve">, Mjere 23 iz Programa ruralnog razvoja </w:t>
      </w:r>
      <w:r w:rsidRPr="00845649">
        <w:rPr>
          <w:rFonts w:ascii="Times New Roman" w:hAnsi="Times New Roman" w:cs="Times New Roman"/>
        </w:rPr>
        <w:t>Republike Hrvatske za razdoblje 2014. – 2020.</w:t>
      </w:r>
      <w:r>
        <w:rPr>
          <w:rFonts w:ascii="Times New Roman" w:hAnsi="Times New Roman" w:cs="Times New Roman"/>
        </w:rPr>
        <w:t>, isplaćene štete temeljem ugovorenih polica osiguranja te ovog Programa za štete od elementarnih nepogoda u 2024. godini</w:t>
      </w:r>
      <w:r w:rsidRPr="000E2F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 smije </w:t>
      </w:r>
      <w:r w:rsidRPr="006151A8">
        <w:rPr>
          <w:rFonts w:ascii="Times New Roman" w:hAnsi="Times New Roman" w:cs="Times New Roman"/>
        </w:rPr>
        <w:t>po pojedinoj kulturi</w:t>
      </w:r>
      <w:r>
        <w:rPr>
          <w:rFonts w:ascii="Times New Roman" w:hAnsi="Times New Roman" w:cs="Times New Roman"/>
        </w:rPr>
        <w:t xml:space="preserve"> prelaziti </w:t>
      </w:r>
      <w:r w:rsidR="00340390">
        <w:rPr>
          <w:rFonts w:ascii="Times New Roman" w:hAnsi="Times New Roman" w:cs="Times New Roman"/>
        </w:rPr>
        <w:t xml:space="preserve"> potvrđeni </w:t>
      </w:r>
      <w:r>
        <w:rPr>
          <w:rFonts w:ascii="Times New Roman" w:hAnsi="Times New Roman" w:cs="Times New Roman"/>
        </w:rPr>
        <w:t>iznos štete za tu godinu u Registru.</w:t>
      </w:r>
    </w:p>
    <w:p w14:paraId="31553F31" w14:textId="77777777" w:rsidR="00054056" w:rsidRPr="00B7754A" w:rsidRDefault="00054056" w:rsidP="00054056">
      <w:pPr>
        <w:jc w:val="both"/>
        <w:rPr>
          <w:rFonts w:ascii="Times New Roman" w:hAnsi="Times New Roman" w:cs="Times New Roman"/>
        </w:rPr>
      </w:pPr>
    </w:p>
    <w:p w14:paraId="2E660701" w14:textId="77777777" w:rsidR="00054056" w:rsidRDefault="00054056" w:rsidP="00054056">
      <w:pPr>
        <w:jc w:val="both"/>
        <w:rPr>
          <w:rFonts w:ascii="Times New Roman" w:hAnsi="Times New Roman" w:cs="Times New Roman"/>
          <w:b/>
          <w:bCs/>
        </w:rPr>
      </w:pPr>
      <w:r w:rsidRPr="00B7754A">
        <w:rPr>
          <w:rFonts w:ascii="Times New Roman" w:hAnsi="Times New Roman" w:cs="Times New Roman"/>
          <w:b/>
          <w:bCs/>
        </w:rPr>
        <w:t>6. FINANCIJSKA</w:t>
      </w:r>
      <w:r w:rsidRPr="000C73B2">
        <w:rPr>
          <w:rFonts w:ascii="Times New Roman" w:hAnsi="Times New Roman" w:cs="Times New Roman"/>
          <w:b/>
          <w:bCs/>
        </w:rPr>
        <w:t xml:space="preserve"> SREDSTVA ZA PROVEDBU PROGRAMA</w:t>
      </w:r>
      <w:bookmarkEnd w:id="12"/>
    </w:p>
    <w:p w14:paraId="1B2780CA" w14:textId="77777777" w:rsidR="00054056" w:rsidRPr="000C73B2" w:rsidRDefault="00054056" w:rsidP="00054056">
      <w:pPr>
        <w:jc w:val="both"/>
        <w:rPr>
          <w:rFonts w:ascii="Times New Roman" w:hAnsi="Times New Roman" w:cs="Times New Roman"/>
          <w:b/>
          <w:bCs/>
        </w:rPr>
      </w:pPr>
    </w:p>
    <w:p w14:paraId="55848D8A" w14:textId="20954057" w:rsidR="00054056" w:rsidRPr="007F1B06" w:rsidRDefault="00054056" w:rsidP="00054056">
      <w:pPr>
        <w:jc w:val="both"/>
        <w:rPr>
          <w:rFonts w:ascii="Times New Roman" w:hAnsi="Times New Roman" w:cs="Times New Roman"/>
        </w:rPr>
      </w:pPr>
      <w:r w:rsidRPr="007F1B06">
        <w:rPr>
          <w:rFonts w:ascii="Times New Roman" w:hAnsi="Times New Roman" w:cs="Times New Roman"/>
        </w:rPr>
        <w:t xml:space="preserve">Sredstva za provedbu Programa u ukupnom iznosu od 8.500.000,00 eura, </w:t>
      </w:r>
      <w:bookmarkStart w:id="13" w:name="_Hlk196209297"/>
      <w:r w:rsidRPr="007F1B06">
        <w:rPr>
          <w:rFonts w:ascii="Times New Roman" w:hAnsi="Times New Roman" w:cs="Times New Roman"/>
        </w:rPr>
        <w:t xml:space="preserve">od čega 6.700.000,00 eura iz europskih sredstva dodijeljenih temeljem Provedbene uredbe Komisije </w:t>
      </w:r>
      <w:bookmarkEnd w:id="13"/>
      <w:r w:rsidRPr="007F1B06">
        <w:rPr>
          <w:rFonts w:ascii="Times New Roman" w:hAnsi="Times New Roman" w:cs="Times New Roman"/>
        </w:rPr>
        <w:t>i nacionalnih sredstava u iznosu od 1.800.000,00 eura, osiguravaju se u Državnom proračunu Republike Hrvatske unutar razdjela 060 Ministarstva poljoprivrede</w:t>
      </w:r>
      <w:r>
        <w:rPr>
          <w:rFonts w:ascii="Times New Roman" w:hAnsi="Times New Roman" w:cs="Times New Roman"/>
        </w:rPr>
        <w:t>, šumarstva i ribarstva</w:t>
      </w:r>
      <w:r w:rsidR="004E11E2">
        <w:rPr>
          <w:rFonts w:ascii="Times New Roman" w:hAnsi="Times New Roman" w:cs="Times New Roman"/>
        </w:rPr>
        <w:t xml:space="preserve"> </w:t>
      </w:r>
      <w:r w:rsidR="004E11E2">
        <w:rPr>
          <w:rFonts w:ascii="Times New Roman" w:eastAsia="Calibri" w:hAnsi="Times New Roman" w:cs="Times New Roman"/>
          <w:color w:val="auto"/>
          <w:lang w:eastAsia="en-US"/>
        </w:rPr>
        <w:t>(u daljnjem tekstu: Ministarstvo)</w:t>
      </w:r>
      <w:r w:rsidR="004E11E2" w:rsidRPr="0014165F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7F1B06">
        <w:rPr>
          <w:rFonts w:ascii="Times New Roman" w:hAnsi="Times New Roman" w:cs="Times New Roman"/>
        </w:rPr>
        <w:t xml:space="preserve"> na poziciji T865044 - Izvanredna pomoć proizvođačima zbog elementarnih nepogoda i nepovoljnih događaja. </w:t>
      </w:r>
    </w:p>
    <w:p w14:paraId="5936BDE6" w14:textId="77777777" w:rsidR="00054056" w:rsidRPr="00E37512" w:rsidRDefault="00054056" w:rsidP="00054056">
      <w:pPr>
        <w:jc w:val="both"/>
        <w:rPr>
          <w:rFonts w:ascii="Times New Roman" w:hAnsi="Times New Roman" w:cs="Times New Roman"/>
        </w:rPr>
      </w:pPr>
    </w:p>
    <w:p w14:paraId="2420076F" w14:textId="77777777" w:rsidR="00054056" w:rsidRPr="00054056" w:rsidRDefault="00054056" w:rsidP="00054056">
      <w:pPr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14" w:name="_Toc139448723"/>
      <w:r w:rsidRPr="00B7754A">
        <w:rPr>
          <w:rFonts w:ascii="Times New Roman" w:hAnsi="Times New Roman" w:cs="Times New Roman"/>
          <w:b/>
          <w:bCs/>
        </w:rPr>
        <w:t>7. PROVEDBA</w:t>
      </w:r>
      <w:r w:rsidRPr="00054056">
        <w:rPr>
          <w:rFonts w:ascii="Times New Roman" w:hAnsi="Times New Roman" w:cs="Times New Roman"/>
          <w:b/>
          <w:bCs/>
          <w:color w:val="auto"/>
          <w:lang w:eastAsia="en-US"/>
        </w:rPr>
        <w:t xml:space="preserve"> PROGRAMA</w:t>
      </w:r>
      <w:bookmarkEnd w:id="14"/>
    </w:p>
    <w:p w14:paraId="7BC9EFDB" w14:textId="22B6BC54" w:rsidR="00054056" w:rsidRPr="0014165F" w:rsidRDefault="00054056" w:rsidP="00054056">
      <w:pPr>
        <w:spacing w:before="60" w:afterLines="60" w:after="144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4165F">
        <w:rPr>
          <w:rFonts w:ascii="Times New Roman" w:eastAsia="Calibri" w:hAnsi="Times New Roman" w:cs="Times New Roman"/>
          <w:color w:val="auto"/>
          <w:lang w:eastAsia="en-US"/>
        </w:rPr>
        <w:t xml:space="preserve">Ministarstvo </w:t>
      </w:r>
      <w:r w:rsidR="004E11E2" w:rsidRPr="0014165F">
        <w:rPr>
          <w:rFonts w:ascii="Times New Roman" w:eastAsia="Calibri" w:hAnsi="Times New Roman" w:cs="Times New Roman"/>
          <w:color w:val="auto"/>
          <w:lang w:eastAsia="en-US"/>
        </w:rPr>
        <w:t xml:space="preserve">je </w:t>
      </w:r>
      <w:r w:rsidRPr="0014165F">
        <w:rPr>
          <w:rFonts w:ascii="Times New Roman" w:eastAsia="Calibri" w:hAnsi="Times New Roman" w:cs="Times New Roman"/>
          <w:color w:val="auto"/>
          <w:lang w:eastAsia="en-US"/>
        </w:rPr>
        <w:t>odgovorno za izradu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, a Agencija za plaćanja u poljoprivredi, ribarstvu i ruralnom razvoju </w:t>
      </w:r>
      <w:r w:rsidRPr="0014165F">
        <w:rPr>
          <w:rFonts w:ascii="Times New Roman" w:eastAsia="Calibri" w:hAnsi="Times New Roman" w:cs="Times New Roman"/>
          <w:color w:val="auto"/>
          <w:lang w:eastAsia="en-US"/>
        </w:rPr>
        <w:t>(u daljnjem tekstu: Agencija za plaćanja)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za provedbu</w:t>
      </w:r>
      <w:r w:rsidRPr="0014165F">
        <w:rPr>
          <w:rFonts w:ascii="Times New Roman" w:eastAsia="Calibri" w:hAnsi="Times New Roman" w:cs="Times New Roman"/>
          <w:color w:val="auto"/>
          <w:lang w:eastAsia="en-US"/>
        </w:rPr>
        <w:t xml:space="preserve"> Program</w:t>
      </w:r>
      <w:r>
        <w:rPr>
          <w:rFonts w:ascii="Times New Roman" w:eastAsia="Calibri" w:hAnsi="Times New Roman" w:cs="Times New Roman"/>
          <w:color w:val="auto"/>
          <w:lang w:eastAsia="en-US"/>
        </w:rPr>
        <w:t>a</w:t>
      </w:r>
      <w:r w:rsidRPr="0014165F">
        <w:rPr>
          <w:rFonts w:ascii="Times New Roman" w:eastAsia="Calibri" w:hAnsi="Times New Roman" w:cs="Times New Roman"/>
          <w:color w:val="auto"/>
          <w:lang w:eastAsia="en-US"/>
        </w:rPr>
        <w:t xml:space="preserve">. Program se primjenjuje na cijelom području Republike Hrvatske. </w:t>
      </w:r>
    </w:p>
    <w:p w14:paraId="0D03B027" w14:textId="070AEC68" w:rsidR="00054056" w:rsidRDefault="00054056" w:rsidP="00054056">
      <w:pPr>
        <w:spacing w:before="60" w:afterLines="60" w:after="144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Ministarstvo izrađuje Program, Pravilnik o provedbi Programa i listu prihvatljivih korisnika (uključujući </w:t>
      </w:r>
      <w:r w:rsidR="00340390">
        <w:rPr>
          <w:rFonts w:ascii="Times New Roman" w:eastAsia="Calibri" w:hAnsi="Times New Roman" w:cs="Times New Roman"/>
          <w:color w:val="auto"/>
          <w:lang w:eastAsia="en-US"/>
        </w:rPr>
        <w:t xml:space="preserve">potvrđeni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iznos šteta u 2024. godini) iz podataka u Registru te isti dostavlja Agenciji za plaćanja. </w:t>
      </w:r>
    </w:p>
    <w:p w14:paraId="61898AED" w14:textId="77777777" w:rsidR="00054056" w:rsidRPr="00E37512" w:rsidRDefault="00054056" w:rsidP="00054056">
      <w:pPr>
        <w:spacing w:before="60" w:afterLines="60" w:after="144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Agencija za plaćanja objavljuje </w:t>
      </w:r>
      <w:r w:rsidRPr="00E37512">
        <w:rPr>
          <w:rFonts w:ascii="Times New Roman" w:eastAsia="Calibri" w:hAnsi="Times New Roman" w:cs="Times New Roman"/>
          <w:color w:val="auto"/>
          <w:lang w:eastAsia="en-US"/>
        </w:rPr>
        <w:t>Javn</w:t>
      </w:r>
      <w:r>
        <w:rPr>
          <w:rFonts w:ascii="Times New Roman" w:eastAsia="Calibri" w:hAnsi="Times New Roman" w:cs="Times New Roman"/>
          <w:color w:val="auto"/>
          <w:lang w:eastAsia="en-US"/>
        </w:rPr>
        <w:t>i</w:t>
      </w:r>
      <w:r w:rsidRPr="00E37512">
        <w:rPr>
          <w:rFonts w:ascii="Times New Roman" w:eastAsia="Calibri" w:hAnsi="Times New Roman" w:cs="Times New Roman"/>
          <w:color w:val="auto"/>
          <w:lang w:eastAsia="en-US"/>
        </w:rPr>
        <w:t xml:space="preserve"> poziv</w:t>
      </w:r>
      <w:r>
        <w:rPr>
          <w:rFonts w:ascii="Times New Roman" w:eastAsia="Calibri" w:hAnsi="Times New Roman" w:cs="Times New Roman"/>
          <w:color w:val="auto"/>
          <w:lang w:eastAsia="en-US"/>
        </w:rPr>
        <w:t>, provodi kontrole i izračunava iznos potpore sukladno točkama 4. i 5. ovog Programa te dodjeljuje i isplaćuje potporu</w:t>
      </w:r>
      <w:r w:rsidRPr="00E121F6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74A3A03A" w14:textId="77777777" w:rsidR="00054056" w:rsidRDefault="00054056" w:rsidP="00054056">
      <w:pPr>
        <w:spacing w:before="60" w:afterLines="60" w:after="144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4165F">
        <w:rPr>
          <w:rFonts w:ascii="Times New Roman" w:eastAsia="Calibri" w:hAnsi="Times New Roman" w:cs="Times New Roman"/>
          <w:color w:val="auto"/>
          <w:lang w:eastAsia="en-US"/>
        </w:rPr>
        <w:t>Potpora iz Programa isplatit će se najkasnije do 3</w:t>
      </w:r>
      <w:r>
        <w:rPr>
          <w:rFonts w:ascii="Times New Roman" w:eastAsia="Calibri" w:hAnsi="Times New Roman" w:cs="Times New Roman"/>
          <w:color w:val="auto"/>
          <w:lang w:eastAsia="en-US"/>
        </w:rPr>
        <w:t>0</w:t>
      </w:r>
      <w:r w:rsidRPr="0014165F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color w:val="auto"/>
          <w:lang w:eastAsia="en-US"/>
        </w:rPr>
        <w:t>rujn</w:t>
      </w:r>
      <w:r w:rsidRPr="0014165F">
        <w:rPr>
          <w:rFonts w:ascii="Times New Roman" w:eastAsia="Calibri" w:hAnsi="Times New Roman" w:cs="Times New Roman"/>
          <w:color w:val="auto"/>
          <w:lang w:eastAsia="en-US"/>
        </w:rPr>
        <w:t>a 202</w:t>
      </w:r>
      <w:r>
        <w:rPr>
          <w:rFonts w:ascii="Times New Roman" w:eastAsia="Calibri" w:hAnsi="Times New Roman" w:cs="Times New Roman"/>
          <w:color w:val="auto"/>
          <w:lang w:eastAsia="en-US"/>
        </w:rPr>
        <w:t>5</w:t>
      </w:r>
      <w:r w:rsidRPr="0014165F">
        <w:rPr>
          <w:rFonts w:ascii="Times New Roman" w:eastAsia="Calibri" w:hAnsi="Times New Roman" w:cs="Times New Roman"/>
          <w:color w:val="auto"/>
          <w:lang w:eastAsia="en-US"/>
        </w:rPr>
        <w:t xml:space="preserve">. godine, u skladu s člankom </w:t>
      </w:r>
      <w:r>
        <w:rPr>
          <w:rFonts w:ascii="Times New Roman" w:eastAsia="Calibri" w:hAnsi="Times New Roman" w:cs="Times New Roman"/>
          <w:color w:val="auto"/>
          <w:lang w:eastAsia="en-US"/>
        </w:rPr>
        <w:t>1</w:t>
      </w:r>
      <w:r w:rsidRPr="0014165F">
        <w:rPr>
          <w:rFonts w:ascii="Times New Roman" w:eastAsia="Calibri" w:hAnsi="Times New Roman" w:cs="Times New Roman"/>
          <w:color w:val="auto"/>
          <w:lang w:eastAsia="en-US"/>
        </w:rPr>
        <w:t xml:space="preserve">. stavkom </w:t>
      </w:r>
      <w:r>
        <w:rPr>
          <w:rFonts w:ascii="Times New Roman" w:eastAsia="Calibri" w:hAnsi="Times New Roman" w:cs="Times New Roman"/>
          <w:color w:val="auto"/>
          <w:lang w:eastAsia="en-US"/>
        </w:rPr>
        <w:t>6</w:t>
      </w:r>
      <w:r w:rsidRPr="0014165F">
        <w:rPr>
          <w:rFonts w:ascii="Times New Roman" w:eastAsia="Calibri" w:hAnsi="Times New Roman" w:cs="Times New Roman"/>
          <w:color w:val="auto"/>
          <w:lang w:eastAsia="en-US"/>
        </w:rPr>
        <w:t>. Provedbene uredbe Komisije.</w:t>
      </w:r>
    </w:p>
    <w:p w14:paraId="4446D41F" w14:textId="77777777" w:rsidR="00054056" w:rsidRDefault="00054056" w:rsidP="00054056">
      <w:pPr>
        <w:spacing w:before="60" w:afterLines="60" w:after="144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Agencija za plaćanja dostavit će Ministarstvu podatke navedene u članku 2. stavku 2. Provedbene uredbe Komisije najkasnije do 31. siječnja 2026. </w:t>
      </w:r>
    </w:p>
    <w:p w14:paraId="7DED3755" w14:textId="77777777" w:rsidR="00054056" w:rsidRPr="00B7754A" w:rsidRDefault="00054056" w:rsidP="00054056">
      <w:pPr>
        <w:jc w:val="both"/>
        <w:rPr>
          <w:rFonts w:ascii="Times New Roman" w:hAnsi="Times New Roman" w:cs="Times New Roman"/>
        </w:rPr>
      </w:pPr>
    </w:p>
    <w:p w14:paraId="19A0228E" w14:textId="77777777" w:rsidR="00054056" w:rsidRPr="00054056" w:rsidRDefault="00054056" w:rsidP="00054056">
      <w:pPr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B7754A">
        <w:rPr>
          <w:rFonts w:ascii="Times New Roman" w:hAnsi="Times New Roman" w:cs="Times New Roman"/>
          <w:b/>
          <w:bCs/>
        </w:rPr>
        <w:t>8. KONTROLA</w:t>
      </w:r>
      <w:r w:rsidRPr="00054056">
        <w:rPr>
          <w:rFonts w:ascii="Times New Roman" w:hAnsi="Times New Roman" w:cs="Times New Roman"/>
          <w:b/>
          <w:bCs/>
          <w:color w:val="auto"/>
          <w:lang w:eastAsia="en-US"/>
        </w:rPr>
        <w:t xml:space="preserve"> I POSTUPAK DODJELE POTPORE</w:t>
      </w:r>
    </w:p>
    <w:p w14:paraId="2F5A5391" w14:textId="77777777" w:rsidR="00054056" w:rsidRPr="0014165F" w:rsidRDefault="00054056" w:rsidP="00054056">
      <w:pPr>
        <w:spacing w:before="60" w:after="60"/>
        <w:jc w:val="both"/>
        <w:rPr>
          <w:rFonts w:ascii="Times New Roman" w:hAnsi="Times New Roman" w:cs="Times New Roman"/>
        </w:rPr>
      </w:pPr>
      <w:r w:rsidRPr="00054056">
        <w:rPr>
          <w:rFonts w:ascii="Times New Roman" w:hAnsi="Times New Roman" w:cs="Times New Roman"/>
          <w:bCs/>
          <w:color w:val="auto"/>
          <w:lang w:eastAsia="en-US"/>
        </w:rPr>
        <w:t>Kontrolu podnesenih Zahtjeva provodi Agencija za plaćanja temeljem uvjeta</w:t>
      </w:r>
      <w:r w:rsidRPr="00E37512">
        <w:rPr>
          <w:rFonts w:ascii="Times New Roman" w:hAnsi="Times New Roman" w:cs="Times New Roman"/>
          <w:bCs/>
        </w:rPr>
        <w:t xml:space="preserve"> propisanih Programom</w:t>
      </w:r>
      <w:r>
        <w:rPr>
          <w:rFonts w:ascii="Times New Roman" w:hAnsi="Times New Roman" w:cs="Times New Roman"/>
          <w:bCs/>
        </w:rPr>
        <w:t xml:space="preserve"> i</w:t>
      </w:r>
      <w:r w:rsidRPr="00E37512">
        <w:rPr>
          <w:rFonts w:ascii="Times New Roman" w:hAnsi="Times New Roman" w:cs="Times New Roman"/>
          <w:bCs/>
        </w:rPr>
        <w:t xml:space="preserve"> Javnim pozivom</w:t>
      </w:r>
      <w:r>
        <w:rPr>
          <w:rFonts w:ascii="Times New Roman" w:hAnsi="Times New Roman" w:cs="Times New Roman"/>
          <w:bCs/>
        </w:rPr>
        <w:t xml:space="preserve"> te dokumentacije iz točke 7. koju je dostavilo Ministarstvo</w:t>
      </w:r>
      <w:r w:rsidRPr="00E3751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Zahtjev koji ne odgovara </w:t>
      </w:r>
      <w:r>
        <w:rPr>
          <w:rFonts w:ascii="Times New Roman" w:hAnsi="Times New Roman" w:cs="Times New Roman"/>
        </w:rPr>
        <w:lastRenderedPageBreak/>
        <w:t xml:space="preserve">propisanim uvjetima bit će isključen </w:t>
      </w:r>
      <w:r w:rsidRPr="0014165F">
        <w:rPr>
          <w:rFonts w:ascii="Times New Roman" w:hAnsi="Times New Roman" w:cs="Times New Roman"/>
        </w:rPr>
        <w:t xml:space="preserve">iz </w:t>
      </w:r>
      <w:r>
        <w:rPr>
          <w:rFonts w:ascii="Times New Roman" w:hAnsi="Times New Roman" w:cs="Times New Roman"/>
        </w:rPr>
        <w:t xml:space="preserve">daljnjeg postupka, odnosno </w:t>
      </w:r>
      <w:r w:rsidRPr="0014165F">
        <w:rPr>
          <w:rFonts w:ascii="Times New Roman" w:hAnsi="Times New Roman" w:cs="Times New Roman"/>
        </w:rPr>
        <w:t>ostvarivanja prava na potporu iz Programa.</w:t>
      </w:r>
    </w:p>
    <w:p w14:paraId="37449B12" w14:textId="77777777" w:rsidR="00054056" w:rsidRPr="0014165F" w:rsidRDefault="00054056" w:rsidP="00054056">
      <w:pPr>
        <w:spacing w:before="60" w:after="60"/>
        <w:rPr>
          <w:rFonts w:ascii="Times New Roman" w:hAnsi="Times New Roman" w:cs="Times New Roman"/>
          <w:color w:val="auto"/>
        </w:rPr>
      </w:pPr>
      <w:r w:rsidRPr="0014165F">
        <w:rPr>
          <w:rFonts w:ascii="Times New Roman" w:hAnsi="Times New Roman" w:cs="Times New Roman"/>
          <w:color w:val="auto"/>
        </w:rPr>
        <w:t>Agencija za plaćanja</w:t>
      </w:r>
      <w:r>
        <w:rPr>
          <w:rFonts w:ascii="Times New Roman" w:hAnsi="Times New Roman" w:cs="Times New Roman"/>
          <w:color w:val="auto"/>
        </w:rPr>
        <w:t>,</w:t>
      </w:r>
      <w:r w:rsidRPr="0014165F">
        <w:rPr>
          <w:rFonts w:ascii="Times New Roman" w:hAnsi="Times New Roman" w:cs="Times New Roman"/>
          <w:color w:val="auto"/>
        </w:rPr>
        <w:t xml:space="preserve"> na temelju rezultata proveden</w:t>
      </w:r>
      <w:r>
        <w:rPr>
          <w:rFonts w:ascii="Times New Roman" w:hAnsi="Times New Roman" w:cs="Times New Roman"/>
          <w:color w:val="auto"/>
        </w:rPr>
        <w:t xml:space="preserve">ih </w:t>
      </w:r>
      <w:r w:rsidRPr="0014165F">
        <w:rPr>
          <w:rFonts w:ascii="Times New Roman" w:hAnsi="Times New Roman" w:cs="Times New Roman"/>
          <w:color w:val="auto"/>
        </w:rPr>
        <w:t>kontrol</w:t>
      </w:r>
      <w:r>
        <w:rPr>
          <w:rFonts w:ascii="Times New Roman" w:hAnsi="Times New Roman" w:cs="Times New Roman"/>
          <w:color w:val="auto"/>
        </w:rPr>
        <w:t>a te izračuna iznosa potpore,</w:t>
      </w:r>
      <w:r w:rsidRPr="0014165F">
        <w:rPr>
          <w:rFonts w:ascii="Times New Roman" w:hAnsi="Times New Roman" w:cs="Times New Roman"/>
          <w:color w:val="auto"/>
        </w:rPr>
        <w:t xml:space="preserve"> donosi:</w:t>
      </w:r>
    </w:p>
    <w:p w14:paraId="5DFDE09F" w14:textId="77777777" w:rsidR="00054056" w:rsidRPr="0014165F" w:rsidRDefault="00054056" w:rsidP="00054056">
      <w:pPr>
        <w:spacing w:before="60" w:after="60"/>
        <w:ind w:left="709" w:hanging="283"/>
        <w:rPr>
          <w:rFonts w:ascii="Times New Roman" w:hAnsi="Times New Roman" w:cs="Times New Roman"/>
          <w:color w:val="auto"/>
        </w:rPr>
      </w:pPr>
      <w:r w:rsidRPr="0014165F">
        <w:rPr>
          <w:rFonts w:ascii="Times New Roman" w:hAnsi="Times New Roman" w:cs="Times New Roman"/>
          <w:color w:val="auto"/>
        </w:rPr>
        <w:t>a) Odluku o odobrenju isplata korisnicima, koji su udovoljili uvjetima Programa i Javnog poziva ili</w:t>
      </w:r>
    </w:p>
    <w:p w14:paraId="6F9F20DB" w14:textId="77777777" w:rsidR="00054056" w:rsidRPr="0014165F" w:rsidRDefault="00054056" w:rsidP="00054056">
      <w:pPr>
        <w:spacing w:before="60" w:after="60"/>
        <w:ind w:left="709" w:hanging="283"/>
        <w:rPr>
          <w:rFonts w:ascii="Times New Roman" w:hAnsi="Times New Roman" w:cs="Times New Roman"/>
          <w:color w:val="auto"/>
        </w:rPr>
      </w:pPr>
      <w:r w:rsidRPr="0014165F">
        <w:rPr>
          <w:rFonts w:ascii="Times New Roman" w:hAnsi="Times New Roman" w:cs="Times New Roman"/>
          <w:color w:val="auto"/>
        </w:rPr>
        <w:t xml:space="preserve">b) Odluku o </w:t>
      </w:r>
      <w:proofErr w:type="spellStart"/>
      <w:r w:rsidRPr="0014165F">
        <w:rPr>
          <w:rFonts w:ascii="Times New Roman" w:hAnsi="Times New Roman" w:cs="Times New Roman"/>
          <w:color w:val="auto"/>
        </w:rPr>
        <w:t>neudovoljavanju</w:t>
      </w:r>
      <w:proofErr w:type="spellEnd"/>
      <w:r w:rsidRPr="0014165F">
        <w:rPr>
          <w:rFonts w:ascii="Times New Roman" w:hAnsi="Times New Roman" w:cs="Times New Roman"/>
          <w:color w:val="auto"/>
        </w:rPr>
        <w:t xml:space="preserve"> uvjetima za ostvarivanje prava na potporu podnositeljima, koji ne udovoljavaju propisanim uvjetima.</w:t>
      </w:r>
    </w:p>
    <w:p w14:paraId="46BC5D61" w14:textId="77777777" w:rsidR="00054056" w:rsidRPr="0014165F" w:rsidRDefault="00054056" w:rsidP="00054056">
      <w:pPr>
        <w:spacing w:before="60" w:after="60"/>
        <w:rPr>
          <w:rFonts w:ascii="Times New Roman" w:hAnsi="Times New Roman" w:cs="Times New Roman"/>
          <w:color w:val="auto"/>
        </w:rPr>
      </w:pPr>
      <w:r w:rsidRPr="0014165F">
        <w:rPr>
          <w:rFonts w:ascii="Times New Roman" w:hAnsi="Times New Roman" w:cs="Times New Roman"/>
          <w:color w:val="auto"/>
        </w:rPr>
        <w:t xml:space="preserve">Agencija za plaćanja navedene Odluke podnositeljima Zahtjeva dostavlja u skladu s člankom 15. stavkom 2. Zakona o poljoprivredi. </w:t>
      </w:r>
    </w:p>
    <w:p w14:paraId="43573AC3" w14:textId="77777777" w:rsidR="00054056" w:rsidRPr="00B7754A" w:rsidRDefault="00054056" w:rsidP="00054056">
      <w:pPr>
        <w:jc w:val="both"/>
        <w:rPr>
          <w:rFonts w:ascii="Times New Roman" w:hAnsi="Times New Roman" w:cs="Times New Roman"/>
        </w:rPr>
      </w:pPr>
    </w:p>
    <w:p w14:paraId="04763398" w14:textId="77777777" w:rsidR="00054056" w:rsidRPr="00054056" w:rsidRDefault="00054056" w:rsidP="00054056">
      <w:pPr>
        <w:jc w:val="both"/>
        <w:rPr>
          <w:rFonts w:ascii="Times New Roman" w:hAnsi="Times New Roman" w:cs="Times New Roman"/>
          <w:b/>
          <w:bCs/>
          <w:color w:val="auto"/>
          <w:szCs w:val="32"/>
          <w:lang w:eastAsia="en-US"/>
        </w:rPr>
      </w:pPr>
      <w:r w:rsidRPr="00B7754A">
        <w:rPr>
          <w:rFonts w:ascii="Times New Roman" w:hAnsi="Times New Roman" w:cs="Times New Roman"/>
          <w:b/>
          <w:bCs/>
        </w:rPr>
        <w:t>9. ŽALBE</w:t>
      </w:r>
      <w:r w:rsidRPr="00054056">
        <w:rPr>
          <w:rFonts w:ascii="Times New Roman" w:hAnsi="Times New Roman" w:cs="Times New Roman"/>
          <w:b/>
          <w:bCs/>
          <w:color w:val="auto"/>
          <w:szCs w:val="32"/>
          <w:lang w:eastAsia="en-US"/>
        </w:rPr>
        <w:t xml:space="preserve"> I POVRAT POTPORE</w:t>
      </w:r>
    </w:p>
    <w:p w14:paraId="45A5FF26" w14:textId="77777777" w:rsidR="00054056" w:rsidRPr="00E37512" w:rsidRDefault="00054056" w:rsidP="00054056">
      <w:pPr>
        <w:spacing w:before="60" w:afterLines="60" w:after="144"/>
        <w:jc w:val="both"/>
        <w:rPr>
          <w:rFonts w:ascii="Times New Roman" w:hAnsi="Times New Roman" w:cs="Times New Roman"/>
        </w:rPr>
      </w:pPr>
      <w:r w:rsidRPr="00054056">
        <w:rPr>
          <w:rFonts w:ascii="Times New Roman" w:hAnsi="Times New Roman" w:cs="Times New Roman"/>
          <w:color w:val="auto"/>
          <w:szCs w:val="32"/>
          <w:lang w:eastAsia="en-US"/>
        </w:rPr>
        <w:t>Na Odluke Agencije</w:t>
      </w:r>
      <w:r w:rsidRPr="00054056">
        <w:rPr>
          <w:rFonts w:ascii="Times New Roman" w:hAnsi="Times New Roman" w:cs="Times New Roman"/>
          <w:bCs/>
          <w:color w:val="auto"/>
          <w:szCs w:val="32"/>
          <w:lang w:eastAsia="en-US"/>
        </w:rPr>
        <w:t xml:space="preserve"> za plaćanja može se podnijeti</w:t>
      </w:r>
      <w:r w:rsidRPr="00E37512">
        <w:rPr>
          <w:rFonts w:ascii="Times New Roman" w:hAnsi="Times New Roman" w:cs="Times New Roman"/>
          <w:bCs/>
          <w:color w:val="auto"/>
        </w:rPr>
        <w:t xml:space="preserve"> žalba Ministarstvu u skladu s člankom 15. stavkom 5. Zakona o</w:t>
      </w:r>
      <w:r w:rsidRPr="00E37512">
        <w:rPr>
          <w:rFonts w:ascii="Times New Roman" w:hAnsi="Times New Roman" w:cs="Times New Roman"/>
          <w:color w:val="auto"/>
        </w:rPr>
        <w:t xml:space="preserve"> poljoprivredi u roku od 15 dana od dana dostave Odluke. Žalba se podnosi putem Agencije za plaćanja pisanim putem neposredno ili preporučenom pošiljkom s povratnicom u jednom primjerku ili se može </w:t>
      </w:r>
      <w:r w:rsidRPr="00E37512">
        <w:rPr>
          <w:rFonts w:ascii="Times New Roman" w:hAnsi="Times New Roman" w:cs="Times New Roman"/>
        </w:rPr>
        <w:t>izjaviti na zapisnik.</w:t>
      </w:r>
    </w:p>
    <w:p w14:paraId="0C3A1FBD" w14:textId="77777777" w:rsidR="00054056" w:rsidRDefault="00054056" w:rsidP="00054056">
      <w:pPr>
        <w:spacing w:before="60" w:afterLines="60" w:after="144"/>
        <w:jc w:val="both"/>
        <w:rPr>
          <w:rFonts w:ascii="Times New Roman" w:hAnsi="Times New Roman" w:cs="Times New Roman"/>
          <w:color w:val="auto"/>
        </w:rPr>
      </w:pPr>
      <w:r w:rsidRPr="0014165F">
        <w:rPr>
          <w:rFonts w:ascii="Times New Roman" w:hAnsi="Times New Roman" w:cs="Times New Roman"/>
        </w:rPr>
        <w:t xml:space="preserve">U slučaju neopravdanih plaćanja, korisnik potpore će vratiti iznos koji mu je Agencija za plaćanja odredila Odlukom o povratu sredstava iz članka 144. Zakona o poljoprivredi. Povrat sredstava i poravnanje povrata sredstava izvršit će se u skladu s člancima 144., 145. i 146. </w:t>
      </w:r>
      <w:r w:rsidRPr="00E37512">
        <w:rPr>
          <w:rFonts w:ascii="Times New Roman" w:hAnsi="Times New Roman" w:cs="Times New Roman"/>
          <w:color w:val="auto"/>
        </w:rPr>
        <w:t>Zakona o poljoprivredi.</w:t>
      </w:r>
    </w:p>
    <w:p w14:paraId="2CE03B5A" w14:textId="77777777" w:rsidR="00054056" w:rsidRPr="00B7754A" w:rsidRDefault="00054056" w:rsidP="00054056">
      <w:pPr>
        <w:jc w:val="both"/>
        <w:rPr>
          <w:rFonts w:ascii="Times New Roman" w:hAnsi="Times New Roman" w:cs="Times New Roman"/>
        </w:rPr>
      </w:pPr>
    </w:p>
    <w:p w14:paraId="3151AD2F" w14:textId="77777777" w:rsidR="00054056" w:rsidRPr="00054056" w:rsidRDefault="00054056" w:rsidP="00054056">
      <w:pPr>
        <w:jc w:val="both"/>
        <w:rPr>
          <w:rFonts w:ascii="Times New Roman" w:hAnsi="Times New Roman" w:cs="Times New Roman"/>
          <w:b/>
          <w:color w:val="auto"/>
          <w:szCs w:val="32"/>
          <w:lang w:eastAsia="en-US"/>
        </w:rPr>
      </w:pPr>
      <w:r w:rsidRPr="00B7754A">
        <w:rPr>
          <w:rFonts w:ascii="Times New Roman" w:hAnsi="Times New Roman" w:cs="Times New Roman"/>
          <w:b/>
          <w:bCs/>
        </w:rPr>
        <w:t>10. IZBJEGAVANJE</w:t>
      </w:r>
      <w:r w:rsidRPr="00054056">
        <w:rPr>
          <w:rFonts w:ascii="Times New Roman" w:hAnsi="Times New Roman" w:cs="Times New Roman"/>
          <w:b/>
          <w:bCs/>
          <w:color w:val="auto"/>
          <w:szCs w:val="32"/>
          <w:lang w:eastAsia="en-US"/>
        </w:rPr>
        <w:t xml:space="preserve"> N</w:t>
      </w:r>
      <w:r w:rsidRPr="00054056">
        <w:rPr>
          <w:rFonts w:ascii="Times New Roman" w:hAnsi="Times New Roman" w:cs="Times New Roman"/>
          <w:b/>
          <w:color w:val="auto"/>
          <w:szCs w:val="32"/>
          <w:lang w:eastAsia="en-US"/>
        </w:rPr>
        <w:t>ARUŠAVANJA TRŽIŠNOG NATJECANJA</w:t>
      </w:r>
    </w:p>
    <w:p w14:paraId="256DB479" w14:textId="77777777" w:rsidR="00054056" w:rsidRPr="00E37512" w:rsidRDefault="00054056" w:rsidP="00054056">
      <w:pPr>
        <w:jc w:val="both"/>
        <w:rPr>
          <w:rFonts w:ascii="Times New Roman" w:hAnsi="Times New Roman" w:cs="Times New Roman"/>
        </w:rPr>
      </w:pPr>
      <w:r w:rsidRPr="00054056">
        <w:rPr>
          <w:rFonts w:ascii="Times New Roman" w:hAnsi="Times New Roman" w:cs="Times New Roman"/>
          <w:bCs/>
          <w:color w:val="auto"/>
          <w:szCs w:val="32"/>
          <w:lang w:eastAsia="en-US"/>
        </w:rPr>
        <w:t>Potporom iz ovoga Programa ne narušava se tržišno natjecanje niti dodjeljuje prekomjerna</w:t>
      </w:r>
      <w:r w:rsidRPr="00E37512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</w:t>
      </w:r>
      <w:r w:rsidRPr="00E37512">
        <w:rPr>
          <w:rFonts w:ascii="Times New Roman" w:hAnsi="Times New Roman" w:cs="Times New Roman"/>
        </w:rPr>
        <w:t xml:space="preserve">naknada u skladu s člankom </w:t>
      </w:r>
      <w:r>
        <w:rPr>
          <w:rFonts w:ascii="Times New Roman" w:hAnsi="Times New Roman" w:cs="Times New Roman"/>
        </w:rPr>
        <w:t>1</w:t>
      </w:r>
      <w:r w:rsidRPr="00E3751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stavkom 9. </w:t>
      </w:r>
      <w:r w:rsidRPr="00E37512">
        <w:rPr>
          <w:rFonts w:ascii="Times New Roman" w:hAnsi="Times New Roman" w:cs="Times New Roman"/>
        </w:rPr>
        <w:t>Provedbene uredbe Komisije.</w:t>
      </w:r>
    </w:p>
    <w:p w14:paraId="7CB15BF9" w14:textId="77777777" w:rsidR="00054056" w:rsidRPr="00B7754A" w:rsidRDefault="00054056" w:rsidP="00054056">
      <w:pPr>
        <w:jc w:val="both"/>
        <w:rPr>
          <w:rFonts w:ascii="Times New Roman" w:hAnsi="Times New Roman" w:cs="Times New Roman"/>
        </w:rPr>
      </w:pPr>
      <w:bookmarkStart w:id="15" w:name="_Toc139448725"/>
    </w:p>
    <w:p w14:paraId="3B224D61" w14:textId="77777777" w:rsidR="00054056" w:rsidRPr="00054056" w:rsidRDefault="00054056" w:rsidP="00054056">
      <w:pPr>
        <w:jc w:val="both"/>
        <w:rPr>
          <w:rFonts w:ascii="Times New Roman" w:hAnsi="Times New Roman" w:cs="Times New Roman"/>
          <w:b/>
          <w:bCs/>
          <w:color w:val="auto"/>
          <w:szCs w:val="32"/>
          <w:lang w:eastAsia="en-US"/>
        </w:rPr>
      </w:pPr>
      <w:r w:rsidRPr="00B7754A">
        <w:rPr>
          <w:rFonts w:ascii="Times New Roman" w:hAnsi="Times New Roman" w:cs="Times New Roman"/>
          <w:b/>
          <w:bCs/>
        </w:rPr>
        <w:t>11. PRAĆENJE</w:t>
      </w:r>
      <w:r w:rsidRPr="00054056">
        <w:rPr>
          <w:rFonts w:ascii="Times New Roman" w:hAnsi="Times New Roman" w:cs="Times New Roman"/>
          <w:b/>
          <w:bCs/>
          <w:color w:val="auto"/>
          <w:szCs w:val="32"/>
          <w:lang w:eastAsia="en-US"/>
        </w:rPr>
        <w:t xml:space="preserve"> I IZVJEŠĆIVANJE</w:t>
      </w:r>
      <w:bookmarkEnd w:id="15"/>
      <w:r w:rsidRPr="00054056">
        <w:rPr>
          <w:rFonts w:ascii="Times New Roman" w:hAnsi="Times New Roman" w:cs="Times New Roman"/>
          <w:b/>
          <w:bCs/>
          <w:color w:val="auto"/>
          <w:szCs w:val="32"/>
          <w:lang w:eastAsia="en-US"/>
        </w:rPr>
        <w:t xml:space="preserve"> </w:t>
      </w:r>
    </w:p>
    <w:p w14:paraId="2DFF47B3" w14:textId="77777777" w:rsidR="00054056" w:rsidRPr="00E37512" w:rsidRDefault="00054056" w:rsidP="00054056">
      <w:pPr>
        <w:spacing w:beforeLines="60" w:before="144" w:afterLines="60" w:after="144"/>
        <w:jc w:val="both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054056">
        <w:rPr>
          <w:rFonts w:ascii="Times New Roman" w:hAnsi="Times New Roman" w:cs="Times New Roman"/>
          <w:bCs/>
          <w:color w:val="auto"/>
          <w:szCs w:val="32"/>
          <w:lang w:eastAsia="en-US"/>
        </w:rPr>
        <w:t xml:space="preserve">U skladu s člankom 2. stavkom 1. Provedbene uredbe Komisije Ministarstvo će izvijestiti </w:t>
      </w:r>
      <w:r w:rsidRPr="00E37512">
        <w:rPr>
          <w:rFonts w:ascii="Times New Roman" w:eastAsia="Calibri" w:hAnsi="Times New Roman" w:cs="Times New Roman"/>
          <w:bCs/>
          <w:color w:val="auto"/>
          <w:lang w:eastAsia="en-US"/>
        </w:rPr>
        <w:t>Europsk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>u</w:t>
      </w:r>
      <w:r w:rsidRPr="00E37512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komisij</w:t>
      </w:r>
      <w:r>
        <w:rPr>
          <w:rFonts w:ascii="Times New Roman" w:eastAsia="Calibri" w:hAnsi="Times New Roman" w:cs="Times New Roman"/>
          <w:bCs/>
          <w:color w:val="auto"/>
          <w:lang w:eastAsia="en-US"/>
        </w:rPr>
        <w:t>u</w:t>
      </w:r>
      <w:r w:rsidRPr="00E37512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 o mjerama provedbenim za dodjelu hitne financijske potpore iz Provedbene uredbe Komisije.</w:t>
      </w:r>
    </w:p>
    <w:p w14:paraId="356E601D" w14:textId="77777777" w:rsidR="00054056" w:rsidRDefault="00054056" w:rsidP="00054056">
      <w:pPr>
        <w:spacing w:beforeLines="60" w:before="144" w:afterLines="60" w:after="144"/>
        <w:jc w:val="both"/>
        <w:rPr>
          <w:rFonts w:ascii="Times New Roman" w:hAnsi="Times New Roman" w:cs="Times New Roman"/>
        </w:rPr>
      </w:pPr>
      <w:r w:rsidRPr="00E37512">
        <w:rPr>
          <w:rFonts w:ascii="Times New Roman" w:hAnsi="Times New Roman" w:cs="Times New Roman"/>
          <w:bCs/>
        </w:rPr>
        <w:t xml:space="preserve">Najkasnije do </w:t>
      </w:r>
      <w:r>
        <w:rPr>
          <w:rFonts w:ascii="Times New Roman" w:hAnsi="Times New Roman" w:cs="Times New Roman"/>
          <w:bCs/>
        </w:rPr>
        <w:t>31</w:t>
      </w:r>
      <w:r w:rsidRPr="00E37512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ožujka</w:t>
      </w:r>
      <w:r w:rsidRPr="00E37512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6</w:t>
      </w:r>
      <w:r w:rsidRPr="00E37512">
        <w:rPr>
          <w:rFonts w:ascii="Times New Roman" w:hAnsi="Times New Roman" w:cs="Times New Roman"/>
          <w:bCs/>
        </w:rPr>
        <w:t xml:space="preserve">. godine Ministarstvo će, u skladu s člankom </w:t>
      </w:r>
      <w:r>
        <w:rPr>
          <w:rFonts w:ascii="Times New Roman" w:hAnsi="Times New Roman" w:cs="Times New Roman"/>
          <w:bCs/>
        </w:rPr>
        <w:t>2</w:t>
      </w:r>
      <w:r w:rsidRPr="00E37512">
        <w:rPr>
          <w:rFonts w:ascii="Times New Roman" w:hAnsi="Times New Roman" w:cs="Times New Roman"/>
          <w:bCs/>
        </w:rPr>
        <w:t>. stavkom 2. Provedbene uredbe Komisije, obavijestiti Europsku komisiju o dodjeli potpore iz</w:t>
      </w:r>
      <w:r w:rsidRPr="0014165F">
        <w:rPr>
          <w:rFonts w:ascii="Times New Roman" w:hAnsi="Times New Roman" w:cs="Times New Roman"/>
        </w:rPr>
        <w:t xml:space="preserve"> Programa.</w:t>
      </w:r>
    </w:p>
    <w:p w14:paraId="4EEE33D4" w14:textId="77777777" w:rsidR="00054056" w:rsidRDefault="00054056" w:rsidP="00054056">
      <w:pPr>
        <w:rPr>
          <w:rFonts w:ascii="Times New Roman" w:hAnsi="Times New Roman" w:cs="Times New Roman"/>
        </w:rPr>
      </w:pPr>
    </w:p>
    <w:p w14:paraId="7A1144E9" w14:textId="77777777" w:rsidR="00054056" w:rsidRDefault="00054056" w:rsidP="00054056">
      <w:pPr>
        <w:rPr>
          <w:rFonts w:ascii="Times New Roman" w:hAnsi="Times New Roman" w:cs="Times New Roman"/>
        </w:rPr>
      </w:pPr>
      <w:bookmarkStart w:id="16" w:name="_GoBack"/>
      <w:bookmarkEnd w:id="16"/>
    </w:p>
    <w:sectPr w:rsidR="00054056" w:rsidSect="00601324">
      <w:footerReference w:type="default" r:id="rId11"/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088A1" w14:textId="77777777" w:rsidR="00EE3E26" w:rsidRDefault="00EE3E26">
      <w:r>
        <w:separator/>
      </w:r>
    </w:p>
  </w:endnote>
  <w:endnote w:type="continuationSeparator" w:id="0">
    <w:p w14:paraId="34B38094" w14:textId="77777777" w:rsidR="00EE3E26" w:rsidRDefault="00EE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olinaBar-B39-25F2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D4972" w14:textId="03F40087" w:rsidR="00054056" w:rsidRPr="00773578" w:rsidRDefault="00054056">
    <w:pPr>
      <w:pStyle w:val="Footer"/>
      <w:jc w:val="right"/>
      <w:rPr>
        <w:rFonts w:ascii="Times New Roman" w:hAnsi="Times New Roman" w:cs="Times New Roman"/>
        <w:sz w:val="22"/>
        <w:szCs w:val="22"/>
      </w:rPr>
    </w:pPr>
  </w:p>
  <w:p w14:paraId="2ADD4976" w14:textId="60211B68" w:rsidR="00054056" w:rsidRPr="00782529" w:rsidRDefault="00054056" w:rsidP="00601324">
    <w:pPr>
      <w:pStyle w:val="Footer"/>
      <w:rPr>
        <w:sz w:val="22"/>
        <w:szCs w:val="22"/>
      </w:rPr>
    </w:pPr>
  </w:p>
  <w:p w14:paraId="11984AD9" w14:textId="77777777" w:rsidR="00054056" w:rsidRDefault="00054056"/>
  <w:p w14:paraId="39962D72" w14:textId="77777777" w:rsidR="00054056" w:rsidRDefault="000540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C11A1" w14:textId="77777777" w:rsidR="00EE3E26" w:rsidRDefault="00EE3E26">
      <w:r>
        <w:separator/>
      </w:r>
    </w:p>
  </w:footnote>
  <w:footnote w:type="continuationSeparator" w:id="0">
    <w:p w14:paraId="543DB546" w14:textId="77777777" w:rsidR="00EE3E26" w:rsidRDefault="00EE3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292"/>
    <w:multiLevelType w:val="hybridMultilevel"/>
    <w:tmpl w:val="306C0348"/>
    <w:lvl w:ilvl="0" w:tplc="771AB1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E8E"/>
    <w:multiLevelType w:val="hybridMultilevel"/>
    <w:tmpl w:val="DB4EDB3E"/>
    <w:lvl w:ilvl="0" w:tplc="041A0017">
      <w:start w:val="1"/>
      <w:numFmt w:val="lowerLetter"/>
      <w:lvlText w:val="%1)"/>
      <w:lvlJc w:val="left"/>
      <w:pPr>
        <w:ind w:left="787" w:hanging="360"/>
      </w:pPr>
    </w:lvl>
    <w:lvl w:ilvl="1" w:tplc="041A0019" w:tentative="1">
      <w:start w:val="1"/>
      <w:numFmt w:val="lowerLetter"/>
      <w:lvlText w:val="%2."/>
      <w:lvlJc w:val="left"/>
      <w:pPr>
        <w:ind w:left="1507" w:hanging="360"/>
      </w:pPr>
    </w:lvl>
    <w:lvl w:ilvl="2" w:tplc="041A001B" w:tentative="1">
      <w:start w:val="1"/>
      <w:numFmt w:val="lowerRoman"/>
      <w:lvlText w:val="%3."/>
      <w:lvlJc w:val="right"/>
      <w:pPr>
        <w:ind w:left="2227" w:hanging="180"/>
      </w:pPr>
    </w:lvl>
    <w:lvl w:ilvl="3" w:tplc="041A000F" w:tentative="1">
      <w:start w:val="1"/>
      <w:numFmt w:val="decimal"/>
      <w:lvlText w:val="%4."/>
      <w:lvlJc w:val="left"/>
      <w:pPr>
        <w:ind w:left="2947" w:hanging="360"/>
      </w:pPr>
    </w:lvl>
    <w:lvl w:ilvl="4" w:tplc="041A0019" w:tentative="1">
      <w:start w:val="1"/>
      <w:numFmt w:val="lowerLetter"/>
      <w:lvlText w:val="%5."/>
      <w:lvlJc w:val="left"/>
      <w:pPr>
        <w:ind w:left="3667" w:hanging="360"/>
      </w:pPr>
    </w:lvl>
    <w:lvl w:ilvl="5" w:tplc="041A001B" w:tentative="1">
      <w:start w:val="1"/>
      <w:numFmt w:val="lowerRoman"/>
      <w:lvlText w:val="%6."/>
      <w:lvlJc w:val="right"/>
      <w:pPr>
        <w:ind w:left="4387" w:hanging="180"/>
      </w:pPr>
    </w:lvl>
    <w:lvl w:ilvl="6" w:tplc="041A000F" w:tentative="1">
      <w:start w:val="1"/>
      <w:numFmt w:val="decimal"/>
      <w:lvlText w:val="%7."/>
      <w:lvlJc w:val="left"/>
      <w:pPr>
        <w:ind w:left="5107" w:hanging="360"/>
      </w:pPr>
    </w:lvl>
    <w:lvl w:ilvl="7" w:tplc="041A0019" w:tentative="1">
      <w:start w:val="1"/>
      <w:numFmt w:val="lowerLetter"/>
      <w:lvlText w:val="%8."/>
      <w:lvlJc w:val="left"/>
      <w:pPr>
        <w:ind w:left="5827" w:hanging="360"/>
      </w:pPr>
    </w:lvl>
    <w:lvl w:ilvl="8" w:tplc="041A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B7"/>
    <w:rsid w:val="00054056"/>
    <w:rsid w:val="002257B7"/>
    <w:rsid w:val="00340390"/>
    <w:rsid w:val="004E11E2"/>
    <w:rsid w:val="00573B9B"/>
    <w:rsid w:val="006E68EB"/>
    <w:rsid w:val="006F1DD4"/>
    <w:rsid w:val="00761B5F"/>
    <w:rsid w:val="007862F8"/>
    <w:rsid w:val="00981C48"/>
    <w:rsid w:val="00D13BD1"/>
    <w:rsid w:val="00DB7FEC"/>
    <w:rsid w:val="00EE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D4946"/>
  <w15:docId w15:val="{E87994CC-1190-400A-9732-6DF0B2EF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EC52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EC52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054056"/>
    <w:pPr>
      <w:ind w:left="720"/>
      <w:contextualSpacing/>
    </w:pPr>
  </w:style>
  <w:style w:type="paragraph" w:styleId="Revision">
    <w:name w:val="Revision"/>
    <w:hidden/>
    <w:uiPriority w:val="99"/>
    <w:semiHidden/>
    <w:rsid w:val="00340390"/>
    <w:rPr>
      <w:rFonts w:ascii="Arial" w:hAnsi="Arial" w:cs="Arial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F6E6366518946942609B5A2F9E93E" ma:contentTypeVersion="2" ma:contentTypeDescription="Create a new document." ma:contentTypeScope="" ma:versionID="cbc880a56140380467054b5a42fc8236">
  <xsd:schema xmlns:xsd="http://www.w3.org/2001/XMLSchema" xmlns:xs="http://www.w3.org/2001/XMLSchema" xmlns:p="http://schemas.microsoft.com/office/2006/metadata/properties" xmlns:ns2="5a89fa0b-9797-40da-af89-434a311f305d" targetNamespace="http://schemas.microsoft.com/office/2006/metadata/properties" ma:root="true" ma:fieldsID="7d1f7fb121bcf93f25cfa10af65fb1a8" ns2:_="">
    <xsd:import namespace="5a89fa0b-9797-40da-af89-434a311f3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9fa0b-9797-40da-af89-434a311f30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6123A2-A602-4144-A319-0D8B816699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BB310-6DC9-49E9-9A7F-45A95D550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9fa0b-9797-40da-af89-434a311f3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ED428-516F-4090-87BF-CB667B0468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1738</Words>
  <Characters>9907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Stjepan Bobinac</dc:creator>
  <cp:lastModifiedBy>Marina Tatalović</cp:lastModifiedBy>
  <cp:revision>3</cp:revision>
  <cp:lastPrinted>2014-01-14T17:40:00Z</cp:lastPrinted>
  <dcterms:created xsi:type="dcterms:W3CDTF">2025-04-22T10:13:00Z</dcterms:created>
  <dcterms:modified xsi:type="dcterms:W3CDTF">2025-04-23T08:25:00Z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0x01010095DF6E6366518946942609B5A2F9E93E</vt:lpwstr>
  </property>
</Properties>
</file>